
<file path=[Content_Types].xml><?xml version="1.0" encoding="utf-8"?>
<Types xmlns="http://schemas.openxmlformats.org/package/2006/content-types">
  <Default Extension="xml" ContentType="application/xml"/>
  <Default Extension="jpeg" ContentType="image/jpeg"/>
  <Default Extension="tif" ContentType="image/tiff"/>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473C26" w14:textId="330AB907" w:rsidR="006F06A2" w:rsidRPr="004A30B0" w:rsidRDefault="00DC6EDF" w:rsidP="00B56817">
      <w:pPr>
        <w:outlineLvl w:val="0"/>
        <w:rPr>
          <w:rFonts w:ascii="Times New Roman" w:hAnsi="Times New Roman" w:cs="Times New Roman"/>
          <w:b/>
        </w:rPr>
      </w:pPr>
      <w:r w:rsidRPr="004A30B0">
        <w:rPr>
          <w:rFonts w:ascii="Times New Roman" w:hAnsi="Times New Roman" w:cs="Times New Roman"/>
          <w:b/>
        </w:rPr>
        <w:t xml:space="preserve">Supporting Online </w:t>
      </w:r>
      <w:r w:rsidR="00FA0CD9" w:rsidRPr="004A30B0">
        <w:rPr>
          <w:rFonts w:ascii="Times New Roman" w:hAnsi="Times New Roman" w:cs="Times New Roman"/>
          <w:b/>
        </w:rPr>
        <w:t>Material</w:t>
      </w:r>
    </w:p>
    <w:p w14:paraId="4A713108" w14:textId="4054E1BD" w:rsidR="001B168E" w:rsidRPr="00F97252" w:rsidRDefault="00956DB2" w:rsidP="00F97252">
      <w:pPr>
        <w:outlineLvl w:val="0"/>
        <w:rPr>
          <w:rFonts w:ascii="Times New Roman" w:hAnsi="Times New Roman" w:cs="Times New Roman"/>
          <w:b/>
        </w:rPr>
      </w:pPr>
      <w:proofErr w:type="gramStart"/>
      <w:r w:rsidRPr="004A30B0">
        <w:rPr>
          <w:rFonts w:ascii="Times New Roman" w:hAnsi="Times New Roman" w:cs="Times New Roman"/>
          <w:b/>
        </w:rPr>
        <w:t xml:space="preserve">Calculation of </w:t>
      </w:r>
      <w:r w:rsidR="00890548" w:rsidRPr="004A30B0">
        <w:rPr>
          <w:rFonts w:ascii="Times New Roman" w:hAnsi="Times New Roman" w:cs="Times New Roman"/>
          <w:b/>
        </w:rPr>
        <w:t>a regional ring-width index (RWI) for 1000–2007 AD</w:t>
      </w:r>
      <w:r w:rsidR="00F97252">
        <w:rPr>
          <w:rFonts w:ascii="Times New Roman" w:hAnsi="Times New Roman" w:cs="Times New Roman"/>
          <w:b/>
        </w:rPr>
        <w:t>.</w:t>
      </w:r>
      <w:proofErr w:type="gramEnd"/>
      <w:r w:rsidR="00890548" w:rsidRPr="004A30B0">
        <w:rPr>
          <w:rFonts w:ascii="Times New Roman" w:hAnsi="Times New Roman" w:cs="Times New Roman"/>
          <w:b/>
        </w:rPr>
        <w:t xml:space="preserve"> </w:t>
      </w:r>
      <w:r w:rsidR="00637342" w:rsidRPr="004A30B0">
        <w:rPr>
          <w:rFonts w:ascii="Times New Roman" w:hAnsi="Times New Roman" w:cs="Times New Roman"/>
        </w:rPr>
        <w:t xml:space="preserve">We </w:t>
      </w:r>
      <w:r w:rsidR="00BB07DF" w:rsidRPr="004A30B0">
        <w:rPr>
          <w:rFonts w:ascii="Times New Roman" w:hAnsi="Times New Roman" w:cs="Times New Roman"/>
        </w:rPr>
        <w:t>initially</w:t>
      </w:r>
      <w:r w:rsidR="00637342" w:rsidRPr="004A30B0">
        <w:rPr>
          <w:rFonts w:ascii="Times New Roman" w:hAnsi="Times New Roman" w:cs="Times New Roman"/>
        </w:rPr>
        <w:t xml:space="preserve"> considered </w:t>
      </w:r>
      <w:r w:rsidR="00BB07DF" w:rsidRPr="004A30B0">
        <w:rPr>
          <w:rFonts w:ascii="Times New Roman" w:hAnsi="Times New Roman" w:cs="Times New Roman"/>
        </w:rPr>
        <w:t xml:space="preserve">all publically and privately available datasets of raw-ring width records </w:t>
      </w:r>
      <w:r w:rsidR="001C19F5" w:rsidRPr="004A30B0">
        <w:rPr>
          <w:rFonts w:ascii="Times New Roman" w:hAnsi="Times New Roman" w:cs="Times New Roman"/>
        </w:rPr>
        <w:t>that</w:t>
      </w:r>
      <w:r w:rsidR="00BB07DF" w:rsidRPr="004A30B0">
        <w:rPr>
          <w:rFonts w:ascii="Times New Roman" w:hAnsi="Times New Roman" w:cs="Times New Roman"/>
        </w:rPr>
        <w:t xml:space="preserve"> satisfied 3 conditions: (1) </w:t>
      </w:r>
      <w:r w:rsidR="00660494" w:rsidRPr="004A30B0">
        <w:rPr>
          <w:rFonts w:ascii="Times New Roman" w:hAnsi="Times New Roman" w:cs="Times New Roman"/>
        </w:rPr>
        <w:t>species</w:t>
      </w:r>
      <w:r w:rsidR="00BB07DF" w:rsidRPr="004A30B0">
        <w:rPr>
          <w:rFonts w:ascii="Times New Roman" w:hAnsi="Times New Roman" w:cs="Times New Roman"/>
        </w:rPr>
        <w:t xml:space="preserve"> </w:t>
      </w:r>
      <w:r w:rsidR="00660494" w:rsidRPr="004A30B0">
        <w:rPr>
          <w:rFonts w:ascii="Times New Roman" w:hAnsi="Times New Roman" w:cs="Times New Roman"/>
        </w:rPr>
        <w:t xml:space="preserve">is </w:t>
      </w:r>
      <w:r w:rsidR="00BB07DF" w:rsidRPr="004A30B0">
        <w:rPr>
          <w:rFonts w:ascii="Times New Roman" w:hAnsi="Times New Roman" w:cs="Times New Roman"/>
        </w:rPr>
        <w:t>piñon pine (</w:t>
      </w:r>
      <w:r w:rsidR="00BB07DF" w:rsidRPr="004A30B0">
        <w:rPr>
          <w:rFonts w:ascii="Times New Roman" w:hAnsi="Times New Roman" w:cs="Times New Roman"/>
          <w:i/>
        </w:rPr>
        <w:t>Pinus edulis</w:t>
      </w:r>
      <w:r w:rsidR="00FD5B0B" w:rsidRPr="004A30B0">
        <w:rPr>
          <w:rFonts w:ascii="Times New Roman" w:hAnsi="Times New Roman" w:cs="Times New Roman"/>
        </w:rPr>
        <w:t>; PIED</w:t>
      </w:r>
      <w:r w:rsidR="00BB07DF" w:rsidRPr="004A30B0">
        <w:rPr>
          <w:rFonts w:ascii="Times New Roman" w:hAnsi="Times New Roman" w:cs="Times New Roman"/>
        </w:rPr>
        <w:t>), ponderosa pine (</w:t>
      </w:r>
      <w:r w:rsidR="00BB07DF" w:rsidRPr="004A30B0">
        <w:rPr>
          <w:rFonts w:ascii="Times New Roman" w:hAnsi="Times New Roman" w:cs="Times New Roman"/>
          <w:i/>
        </w:rPr>
        <w:t>P. ponderosa</w:t>
      </w:r>
      <w:r w:rsidR="00FD5B0B" w:rsidRPr="004A30B0">
        <w:rPr>
          <w:rFonts w:ascii="Times New Roman" w:hAnsi="Times New Roman" w:cs="Times New Roman"/>
        </w:rPr>
        <w:t>; PIPO</w:t>
      </w:r>
      <w:r w:rsidR="00BB07DF" w:rsidRPr="004A30B0">
        <w:rPr>
          <w:rFonts w:ascii="Times New Roman" w:hAnsi="Times New Roman" w:cs="Times New Roman"/>
        </w:rPr>
        <w:t>), or Douglas-fir (</w:t>
      </w:r>
      <w:r w:rsidR="00BB07DF" w:rsidRPr="004A30B0">
        <w:rPr>
          <w:rFonts w:ascii="Times New Roman" w:hAnsi="Times New Roman" w:cs="Times New Roman"/>
          <w:i/>
        </w:rPr>
        <w:t>Pseudotsuga menzesii</w:t>
      </w:r>
      <w:r w:rsidR="00FD5B0B" w:rsidRPr="004A30B0">
        <w:rPr>
          <w:rFonts w:ascii="Times New Roman" w:hAnsi="Times New Roman" w:cs="Times New Roman"/>
        </w:rPr>
        <w:t>; PSME</w:t>
      </w:r>
      <w:r w:rsidR="00660494" w:rsidRPr="004A30B0">
        <w:rPr>
          <w:rFonts w:ascii="Times New Roman" w:hAnsi="Times New Roman" w:cs="Times New Roman"/>
        </w:rPr>
        <w:t>);</w:t>
      </w:r>
      <w:r w:rsidR="00BB07DF" w:rsidRPr="004A30B0">
        <w:rPr>
          <w:rFonts w:ascii="Times New Roman" w:hAnsi="Times New Roman" w:cs="Times New Roman"/>
        </w:rPr>
        <w:t xml:space="preserve"> (2) collected within the </w:t>
      </w:r>
      <w:r w:rsidR="00571BFC" w:rsidRPr="004A30B0">
        <w:rPr>
          <w:rFonts w:ascii="Times New Roman" w:hAnsi="Times New Roman" w:cs="Times New Roman"/>
        </w:rPr>
        <w:t>region we define as the Southwest</w:t>
      </w:r>
      <w:r w:rsidR="00F5745E">
        <w:rPr>
          <w:rFonts w:ascii="Times New Roman" w:hAnsi="Times New Roman" w:cs="Times New Roman"/>
        </w:rPr>
        <w:t>ern United States</w:t>
      </w:r>
      <w:r w:rsidR="00571BFC" w:rsidRPr="004A30B0">
        <w:rPr>
          <w:rFonts w:ascii="Times New Roman" w:hAnsi="Times New Roman" w:cs="Times New Roman"/>
        </w:rPr>
        <w:t xml:space="preserve"> (</w:t>
      </w:r>
      <w:r w:rsidR="00F5745E">
        <w:rPr>
          <w:rFonts w:ascii="Times New Roman" w:hAnsi="Times New Roman" w:cs="Times New Roman"/>
        </w:rPr>
        <w:t>SWUS</w:t>
      </w:r>
      <w:r w:rsidR="00571BFC" w:rsidRPr="004A30B0">
        <w:rPr>
          <w:rFonts w:ascii="Times New Roman" w:hAnsi="Times New Roman" w:cs="Times New Roman"/>
        </w:rPr>
        <w:t xml:space="preserve">: </w:t>
      </w:r>
      <w:r w:rsidR="00BB07DF" w:rsidRPr="004A30B0">
        <w:rPr>
          <w:rFonts w:ascii="Times New Roman" w:hAnsi="Times New Roman" w:cs="Times New Roman"/>
        </w:rPr>
        <w:t>Arizona,</w:t>
      </w:r>
      <w:r w:rsidR="00571BFC" w:rsidRPr="004A30B0">
        <w:rPr>
          <w:rFonts w:ascii="Times New Roman" w:hAnsi="Times New Roman" w:cs="Times New Roman"/>
        </w:rPr>
        <w:t xml:space="preserve"> New Mexico, Utah, and Colorado</w:t>
      </w:r>
      <w:r w:rsidR="00BB07DF" w:rsidRPr="004A30B0">
        <w:rPr>
          <w:rFonts w:ascii="Times New Roman" w:hAnsi="Times New Roman" w:cs="Times New Roman"/>
        </w:rPr>
        <w:t xml:space="preserve"> south of 38</w:t>
      </w:r>
      <w:r w:rsidR="00BB07DF" w:rsidRPr="004A30B0">
        <w:rPr>
          <w:rFonts w:ascii="Times New Roman" w:hAnsi="Times New Roman" w:cs="Times New Roman"/>
          <w:color w:val="000000"/>
        </w:rPr>
        <w:t>°N latitude</w:t>
      </w:r>
      <w:r w:rsidR="00571BFC" w:rsidRPr="004A30B0">
        <w:rPr>
          <w:rFonts w:ascii="Times New Roman" w:hAnsi="Times New Roman" w:cs="Times New Roman"/>
          <w:color w:val="000000"/>
        </w:rPr>
        <w:t xml:space="preserve">; </w:t>
      </w:r>
      <w:r w:rsidR="00660494" w:rsidRPr="004A30B0">
        <w:rPr>
          <w:rFonts w:ascii="Times New Roman" w:hAnsi="Times New Roman" w:cs="Times New Roman"/>
          <w:color w:val="000000"/>
        </w:rPr>
        <w:t>see Fig. S1</w:t>
      </w:r>
      <w:r w:rsidR="00FA0CD9" w:rsidRPr="004A30B0">
        <w:rPr>
          <w:rFonts w:ascii="Times New Roman" w:hAnsi="Times New Roman" w:cs="Times New Roman"/>
          <w:color w:val="000000"/>
        </w:rPr>
        <w:t>A</w:t>
      </w:r>
      <w:r w:rsidR="00660494" w:rsidRPr="004A30B0">
        <w:rPr>
          <w:rFonts w:ascii="Times New Roman" w:hAnsi="Times New Roman" w:cs="Times New Roman"/>
          <w:color w:val="000000"/>
        </w:rPr>
        <w:t xml:space="preserve"> for map)</w:t>
      </w:r>
      <w:proofErr w:type="gramStart"/>
      <w:r w:rsidR="00660494" w:rsidRPr="004A30B0">
        <w:rPr>
          <w:rFonts w:ascii="Times New Roman" w:hAnsi="Times New Roman" w:cs="Times New Roman"/>
          <w:color w:val="000000"/>
        </w:rPr>
        <w:t>;</w:t>
      </w:r>
      <w:proofErr w:type="gramEnd"/>
      <w:r w:rsidR="00BB07DF" w:rsidRPr="004A30B0">
        <w:rPr>
          <w:rFonts w:ascii="Times New Roman" w:hAnsi="Times New Roman" w:cs="Times New Roman"/>
          <w:color w:val="000000"/>
        </w:rPr>
        <w:t xml:space="preserve"> and (3) at least 5 raw ring-width samples overlap with the entire period from 1800–1960 AD. </w:t>
      </w:r>
      <w:r w:rsidR="001C19F5" w:rsidRPr="004A30B0">
        <w:rPr>
          <w:rFonts w:ascii="Times New Roman" w:hAnsi="Times New Roman" w:cs="Times New Roman"/>
          <w:color w:val="000000"/>
        </w:rPr>
        <w:t xml:space="preserve">Additionally, </w:t>
      </w:r>
      <w:r w:rsidR="00660494" w:rsidRPr="004A30B0">
        <w:rPr>
          <w:rFonts w:ascii="Times New Roman" w:hAnsi="Times New Roman" w:cs="Times New Roman"/>
          <w:color w:val="000000"/>
        </w:rPr>
        <w:t xml:space="preserve">within a raw ring-width dataset, </w:t>
      </w:r>
      <w:r w:rsidR="001C19F5" w:rsidRPr="004A30B0">
        <w:rPr>
          <w:rFonts w:ascii="Times New Roman" w:hAnsi="Times New Roman" w:cs="Times New Roman"/>
          <w:color w:val="000000"/>
        </w:rPr>
        <w:t xml:space="preserve">we only considered </w:t>
      </w:r>
      <w:r w:rsidR="00660494" w:rsidRPr="004A30B0">
        <w:rPr>
          <w:rFonts w:ascii="Times New Roman" w:hAnsi="Times New Roman" w:cs="Times New Roman"/>
          <w:color w:val="000000"/>
        </w:rPr>
        <w:t>individual records</w:t>
      </w:r>
      <w:r w:rsidR="001C19F5" w:rsidRPr="004A30B0">
        <w:rPr>
          <w:rFonts w:ascii="Times New Roman" w:hAnsi="Times New Roman" w:cs="Times New Roman"/>
          <w:color w:val="000000"/>
        </w:rPr>
        <w:t xml:space="preserve"> with at least 100 years of </w:t>
      </w:r>
      <w:r w:rsidR="00660494" w:rsidRPr="004A30B0">
        <w:rPr>
          <w:rFonts w:ascii="Times New Roman" w:hAnsi="Times New Roman" w:cs="Times New Roman"/>
          <w:color w:val="000000"/>
        </w:rPr>
        <w:t>ring widths</w:t>
      </w:r>
      <w:r w:rsidR="001C19F5" w:rsidRPr="004A30B0">
        <w:rPr>
          <w:rFonts w:ascii="Times New Roman" w:hAnsi="Times New Roman" w:cs="Times New Roman"/>
          <w:color w:val="000000"/>
        </w:rPr>
        <w:t xml:space="preserve"> to help </w:t>
      </w:r>
      <w:r w:rsidR="00660494" w:rsidRPr="004A30B0">
        <w:rPr>
          <w:rFonts w:ascii="Times New Roman" w:hAnsi="Times New Roman" w:cs="Times New Roman"/>
          <w:color w:val="000000"/>
        </w:rPr>
        <w:t xml:space="preserve">preserve </w:t>
      </w:r>
      <w:r w:rsidR="001C19F5" w:rsidRPr="004A30B0">
        <w:rPr>
          <w:rFonts w:ascii="Times New Roman" w:hAnsi="Times New Roman" w:cs="Times New Roman"/>
          <w:color w:val="000000"/>
        </w:rPr>
        <w:t>low-frequency variability (decades to centuries). The</w:t>
      </w:r>
      <w:r w:rsidR="00660494" w:rsidRPr="004A30B0">
        <w:rPr>
          <w:rFonts w:ascii="Times New Roman" w:hAnsi="Times New Roman" w:cs="Times New Roman"/>
          <w:color w:val="000000"/>
        </w:rPr>
        <w:t>se</w:t>
      </w:r>
      <w:r w:rsidR="00BB07DF" w:rsidRPr="004A30B0">
        <w:rPr>
          <w:rFonts w:ascii="Times New Roman" w:hAnsi="Times New Roman" w:cs="Times New Roman"/>
          <w:color w:val="000000"/>
        </w:rPr>
        <w:t xml:space="preserve"> criteria were met by </w:t>
      </w:r>
      <w:r w:rsidR="00660494" w:rsidRPr="004A30B0">
        <w:rPr>
          <w:rFonts w:ascii="Times New Roman" w:hAnsi="Times New Roman" w:cs="Times New Roman"/>
          <w:color w:val="000000"/>
        </w:rPr>
        <w:t>25</w:t>
      </w:r>
      <w:r w:rsidR="009A1826" w:rsidRPr="004A30B0">
        <w:rPr>
          <w:rFonts w:ascii="Times New Roman" w:hAnsi="Times New Roman" w:cs="Times New Roman"/>
          <w:color w:val="000000"/>
        </w:rPr>
        <w:t>7</w:t>
      </w:r>
      <w:r w:rsidR="00660494" w:rsidRPr="004A30B0">
        <w:rPr>
          <w:rFonts w:ascii="Times New Roman" w:hAnsi="Times New Roman" w:cs="Times New Roman"/>
          <w:color w:val="000000"/>
        </w:rPr>
        <w:t xml:space="preserve"> </w:t>
      </w:r>
      <w:r w:rsidR="001B168E" w:rsidRPr="004A30B0">
        <w:rPr>
          <w:rFonts w:ascii="Times New Roman" w:hAnsi="Times New Roman" w:cs="Times New Roman"/>
          <w:color w:val="000000"/>
        </w:rPr>
        <w:t>ring-width data</w:t>
      </w:r>
      <w:r w:rsidR="001C19F5" w:rsidRPr="004A30B0">
        <w:rPr>
          <w:rFonts w:ascii="Times New Roman" w:hAnsi="Times New Roman" w:cs="Times New Roman"/>
          <w:color w:val="000000"/>
        </w:rPr>
        <w:t>sets</w:t>
      </w:r>
      <w:r w:rsidR="00FA7233" w:rsidRPr="004A30B0">
        <w:rPr>
          <w:rFonts w:ascii="Times New Roman" w:hAnsi="Times New Roman" w:cs="Times New Roman"/>
          <w:color w:val="000000"/>
        </w:rPr>
        <w:t>, each representi</w:t>
      </w:r>
      <w:r w:rsidR="000F48A0" w:rsidRPr="004A30B0">
        <w:rPr>
          <w:rFonts w:ascii="Times New Roman" w:hAnsi="Times New Roman" w:cs="Times New Roman"/>
          <w:color w:val="000000"/>
        </w:rPr>
        <w:t>ng a unique comb</w:t>
      </w:r>
      <w:r w:rsidR="00FA0CD9" w:rsidRPr="004A30B0">
        <w:rPr>
          <w:rFonts w:ascii="Times New Roman" w:hAnsi="Times New Roman" w:cs="Times New Roman"/>
          <w:color w:val="000000"/>
        </w:rPr>
        <w:t>i</w:t>
      </w:r>
      <w:r w:rsidR="003D5ED6" w:rsidRPr="004A30B0">
        <w:rPr>
          <w:rFonts w:ascii="Times New Roman" w:hAnsi="Times New Roman" w:cs="Times New Roman"/>
          <w:color w:val="000000"/>
        </w:rPr>
        <w:t>nation of species and location (locations of original 257 sites are shown in Fig. 1A of the article).</w:t>
      </w:r>
    </w:p>
    <w:p w14:paraId="7372E80E" w14:textId="77777777" w:rsidR="001B168E" w:rsidRPr="004A30B0" w:rsidRDefault="001B168E">
      <w:pPr>
        <w:rPr>
          <w:rFonts w:ascii="Times New Roman" w:hAnsi="Times New Roman" w:cs="Times New Roman"/>
          <w:color w:val="000000"/>
        </w:rPr>
      </w:pPr>
    </w:p>
    <w:p w14:paraId="1A3D4D5C" w14:textId="55799017" w:rsidR="00637342" w:rsidRPr="004A30B0" w:rsidRDefault="00472C2B">
      <w:pPr>
        <w:rPr>
          <w:rFonts w:ascii="Times New Roman" w:hAnsi="Times New Roman" w:cs="Times New Roman"/>
          <w:color w:val="000000"/>
        </w:rPr>
      </w:pPr>
      <w:r w:rsidRPr="004A30B0">
        <w:rPr>
          <w:rFonts w:ascii="Times New Roman" w:hAnsi="Times New Roman" w:cs="Times New Roman"/>
          <w:color w:val="000000"/>
        </w:rPr>
        <w:t xml:space="preserve">We used standard methods to remove long-term trends in ring widths caused by aging and increasing trunk diameter </w:t>
      </w:r>
      <w:r w:rsidR="001B168E" w:rsidRPr="004A30B0">
        <w:rPr>
          <w:rFonts w:ascii="Times New Roman" w:hAnsi="Times New Roman" w:cs="Times New Roman"/>
          <w:color w:val="000000"/>
        </w:rPr>
        <w:t>to calculate a standardized rin</w:t>
      </w:r>
      <w:r w:rsidR="0077611B" w:rsidRPr="004A30B0">
        <w:rPr>
          <w:rFonts w:ascii="Times New Roman" w:hAnsi="Times New Roman" w:cs="Times New Roman"/>
          <w:color w:val="000000"/>
        </w:rPr>
        <w:t>g-width index (RWI) chronology</w:t>
      </w:r>
      <w:r w:rsidR="001B168E" w:rsidRPr="004A30B0">
        <w:rPr>
          <w:rFonts w:ascii="Times New Roman" w:hAnsi="Times New Roman" w:cs="Times New Roman"/>
          <w:color w:val="000000"/>
        </w:rPr>
        <w:t xml:space="preserve"> for each </w:t>
      </w:r>
      <w:r w:rsidR="009A1826" w:rsidRPr="004A30B0">
        <w:rPr>
          <w:rFonts w:ascii="Times New Roman" w:hAnsi="Times New Roman" w:cs="Times New Roman"/>
          <w:color w:val="000000"/>
        </w:rPr>
        <w:t>dataset</w:t>
      </w:r>
      <w:r w:rsidR="001B168E" w:rsidRPr="004A30B0">
        <w:rPr>
          <w:rFonts w:ascii="Times New Roman" w:hAnsi="Times New Roman" w:cs="Times New Roman"/>
          <w:color w:val="000000"/>
        </w:rPr>
        <w:t xml:space="preserve"> </w:t>
      </w:r>
      <w:r w:rsidRPr="004A30B0">
        <w:rPr>
          <w:rFonts w:ascii="Times New Roman" w:hAnsi="Times New Roman" w:cs="Times New Roman"/>
          <w:color w:val="000000"/>
        </w:rPr>
        <w:t>(</w:t>
      </w:r>
      <w:r w:rsidR="00A84CBC"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&lt;EndNote&gt;&lt;Cite&gt;&lt;Author&gt;Cook&lt;/Author&gt;&lt;Year&gt;1990&lt;/Year&gt;&lt;RecNum&gt;9&lt;/RecNum&gt;&lt;DisplayText&gt;1, 2&lt;/DisplayText&gt;&lt;record&gt;&lt;rec-number&gt;9&lt;/rec-number&gt;&lt;foreign-keys&gt;&lt;key app="EN" db-id="stes5eadzwdzs9ef90o5p2vut5d25ez9v25r"&gt;9&lt;/key&gt;&lt;/foreign-keys&gt;&lt;ref-type name="Book Section"&gt;5&lt;/ref-type&gt;&lt;contributors&gt;&lt;authors&gt;&lt;author&gt;Cook, E. R.&lt;/author&gt;&lt;author&gt;Briffa, K.&lt;/author&gt;&lt;author&gt;Shiyatov, S.&lt;/author&gt;&lt;author&gt;Mazepa, V.&lt;/author&gt;&lt;/authors&gt;&lt;secondary-authors&gt;&lt;author&gt;Cook, E. R.&lt;/author&gt;&lt;author&gt;Kairiukstis, L. A.&lt;/author&gt;&lt;/secondary-authors&gt;&lt;/contributors&gt;&lt;titles&gt;&lt;title&gt;Tree-ring standardization and growth-trend estimation&lt;/title&gt;&lt;secondary-title&gt;Methods of dendrochronology: applications in the environmental sciences&lt;/secondary-title&gt;&lt;/titles&gt;&lt;periodical&gt;&lt;full-title&gt;Methods of dendrochronology: applications in the environmental sciences&lt;/full-title&gt;&lt;/periodical&gt;&lt;pages&gt;104–123&lt;/pages&gt;&lt;dates&gt;&lt;year&gt;1990&lt;/year&gt;&lt;/dates&gt;&lt;pub-location&gt;Boston&lt;/pub-location&gt;&lt;publisher&gt;Kluwer Academic Publishers&lt;/publisher&gt;&lt;urls&gt;&lt;/urls&gt;&lt;/record&gt;&lt;/Cite&gt;&lt;Cite&gt;&lt;Author&gt;Fritts&lt;/Author&gt;&lt;Year&gt;1976&lt;/Year&gt;&lt;RecNum&gt;67&lt;/RecNum&gt;&lt;record&gt;&lt;rec-number&gt;67&lt;/rec-number&gt;&lt;foreign-keys&gt;&lt;key app="EN" db-id="stes5eadzwdzs9ef90o5p2vut5d25ez9v25r"&gt;67&lt;/key&gt;&lt;/foreign-keys&gt;&lt;ref-type name="Book"&gt;6&lt;/ref-type&gt;&lt;contributors&gt;&lt;authors&gt;&lt;author&gt;Fritts, H. C.&lt;/author&gt;&lt;/authors&gt;&lt;/contributors&gt;&lt;titles&gt;&lt;title&gt;Tree rings and climate&lt;/title&gt;&lt;/titles&gt;&lt;pages&gt;567&lt;/pages&gt;&lt;dates&gt;&lt;year&gt;1976&lt;/year&gt;&lt;/dates&gt;&lt;pub-location&gt;London&lt;/pub-location&gt;&lt;publisher&gt;Academic Press&lt;/publisher&gt;&lt;urls&gt;&lt;/urls&gt;&lt;/record&gt;&lt;/Cite&gt;&lt;/EndNote&gt;</w:instrText>
      </w:r>
      <w:r w:rsidR="00A84CBC" w:rsidRPr="004A30B0">
        <w:rPr>
          <w:rFonts w:ascii="Times New Roman" w:hAnsi="Times New Roman" w:cs="Times New Roman"/>
          <w:color w:val="000000"/>
        </w:rPr>
        <w:fldChar w:fldCharType="separate"/>
      </w:r>
      <w:hyperlink w:anchor="_ENREF_1" w:tooltip="Fritts, 1976 #67" w:history="1">
        <w:r w:rsidR="00302000">
          <w:rPr>
            <w:rFonts w:ascii="Times New Roman" w:hAnsi="Times New Roman" w:cs="Times New Roman"/>
            <w:noProof/>
            <w:color w:val="000000"/>
          </w:rPr>
          <w:t>1</w:t>
        </w:r>
      </w:hyperlink>
      <w:r w:rsidR="00302000">
        <w:rPr>
          <w:rFonts w:ascii="Times New Roman" w:hAnsi="Times New Roman" w:cs="Times New Roman"/>
          <w:noProof/>
          <w:color w:val="000000"/>
        </w:rPr>
        <w:t xml:space="preserve">, </w:t>
      </w:r>
      <w:hyperlink w:anchor="_ENREF_2" w:tooltip="Cook, 1990 #9" w:history="1">
        <w:r w:rsidR="00302000">
          <w:rPr>
            <w:rFonts w:ascii="Times New Roman" w:hAnsi="Times New Roman" w:cs="Times New Roman"/>
            <w:noProof/>
            <w:color w:val="000000"/>
          </w:rPr>
          <w:t>2</w:t>
        </w:r>
      </w:hyperlink>
      <w:r w:rsidR="00A84CBC" w:rsidRPr="004A30B0">
        <w:rPr>
          <w:rFonts w:ascii="Times New Roman" w:hAnsi="Times New Roman" w:cs="Times New Roman"/>
          <w:color w:val="000000"/>
        </w:rPr>
        <w:fldChar w:fldCharType="end"/>
      </w:r>
      <w:r w:rsidRPr="004A30B0">
        <w:rPr>
          <w:rFonts w:ascii="Times New Roman" w:hAnsi="Times New Roman" w:cs="Times New Roman"/>
          <w:color w:val="000000"/>
        </w:rPr>
        <w:t>). When possible, standardization was done</w:t>
      </w:r>
      <w:r w:rsidR="0022359E" w:rsidRPr="004A30B0">
        <w:rPr>
          <w:rFonts w:ascii="Times New Roman" w:hAnsi="Times New Roman" w:cs="Times New Roman"/>
          <w:color w:val="000000"/>
        </w:rPr>
        <w:t xml:space="preserve"> conservatively (preserving a large amount of low-frequency variability)</w:t>
      </w:r>
      <w:r w:rsidRPr="004A30B0">
        <w:rPr>
          <w:rFonts w:ascii="Times New Roman" w:hAnsi="Times New Roman" w:cs="Times New Roman"/>
          <w:color w:val="000000"/>
        </w:rPr>
        <w:t xml:space="preserve"> by fitting each sample’s ring-width time series with a negative linear or </w:t>
      </w:r>
      <w:r w:rsidR="001B168E" w:rsidRPr="004A30B0">
        <w:rPr>
          <w:rFonts w:ascii="Times New Roman" w:hAnsi="Times New Roman" w:cs="Times New Roman"/>
          <w:color w:val="000000"/>
        </w:rPr>
        <w:t xml:space="preserve">negative </w:t>
      </w:r>
      <w:r w:rsidRPr="004A30B0">
        <w:rPr>
          <w:rFonts w:ascii="Times New Roman" w:hAnsi="Times New Roman" w:cs="Times New Roman"/>
          <w:color w:val="000000"/>
        </w:rPr>
        <w:t>exponential</w:t>
      </w:r>
      <w:r w:rsidR="001B168E" w:rsidRPr="004A30B0">
        <w:rPr>
          <w:rFonts w:ascii="Times New Roman" w:hAnsi="Times New Roman" w:cs="Times New Roman"/>
          <w:color w:val="000000"/>
        </w:rPr>
        <w:t xml:space="preserve"> curve because ring widths should generally </w:t>
      </w:r>
      <w:proofErr w:type="gramStart"/>
      <w:r w:rsidR="001B168E" w:rsidRPr="004A30B0">
        <w:rPr>
          <w:rFonts w:ascii="Times New Roman" w:hAnsi="Times New Roman" w:cs="Times New Roman"/>
          <w:color w:val="000000"/>
        </w:rPr>
        <w:t>decrease</w:t>
      </w:r>
      <w:proofErr w:type="gramEnd"/>
      <w:r w:rsidR="001B168E" w:rsidRPr="004A30B0">
        <w:rPr>
          <w:rFonts w:ascii="Times New Roman" w:hAnsi="Times New Roman" w:cs="Times New Roman"/>
          <w:color w:val="000000"/>
        </w:rPr>
        <w:t xml:space="preserve"> as </w:t>
      </w:r>
      <w:r w:rsidR="00A37068" w:rsidRPr="004A30B0">
        <w:rPr>
          <w:rFonts w:ascii="Times New Roman" w:hAnsi="Times New Roman" w:cs="Times New Roman"/>
          <w:color w:val="000000"/>
        </w:rPr>
        <w:t>a</w:t>
      </w:r>
      <w:r w:rsidR="001B168E" w:rsidRPr="004A30B0">
        <w:rPr>
          <w:rFonts w:ascii="Times New Roman" w:hAnsi="Times New Roman" w:cs="Times New Roman"/>
          <w:color w:val="000000"/>
        </w:rPr>
        <w:t xml:space="preserve"> tree grows wider. An individual sample’s RWI is calculated by dividing each ring-width measurement by that expected from the fit of choice. </w:t>
      </w:r>
      <w:r w:rsidR="00674897" w:rsidRPr="004A30B0">
        <w:rPr>
          <w:rFonts w:ascii="Times New Roman" w:hAnsi="Times New Roman" w:cs="Times New Roman"/>
          <w:color w:val="000000"/>
        </w:rPr>
        <w:t>Sometimes these conservative</w:t>
      </w:r>
      <w:r w:rsidR="001C33F0" w:rsidRPr="004A30B0">
        <w:rPr>
          <w:rFonts w:ascii="Times New Roman" w:hAnsi="Times New Roman" w:cs="Times New Roman"/>
          <w:color w:val="000000"/>
        </w:rPr>
        <w:t xml:space="preserve"> methods produce unrealistic</w:t>
      </w:r>
      <w:r w:rsidR="00674897" w:rsidRPr="004A30B0">
        <w:rPr>
          <w:rFonts w:ascii="Times New Roman" w:hAnsi="Times New Roman" w:cs="Times New Roman"/>
          <w:color w:val="000000"/>
        </w:rPr>
        <w:t xml:space="preserve"> high or RWI values</w:t>
      </w:r>
      <w:r w:rsidR="001C33F0" w:rsidRPr="004A30B0">
        <w:rPr>
          <w:rFonts w:ascii="Times New Roman" w:hAnsi="Times New Roman" w:cs="Times New Roman"/>
          <w:color w:val="000000"/>
        </w:rPr>
        <w:t xml:space="preserve"> (negative or very high)</w:t>
      </w:r>
      <w:r w:rsidR="00674897" w:rsidRPr="004A30B0">
        <w:rPr>
          <w:rFonts w:ascii="Times New Roman" w:hAnsi="Times New Roman" w:cs="Times New Roman"/>
          <w:color w:val="000000"/>
        </w:rPr>
        <w:t xml:space="preserve">. </w:t>
      </w:r>
      <w:r w:rsidR="00A37068" w:rsidRPr="004A30B0">
        <w:rPr>
          <w:rFonts w:ascii="Times New Roman" w:hAnsi="Times New Roman" w:cs="Times New Roman"/>
          <w:color w:val="000000"/>
        </w:rPr>
        <w:t xml:space="preserve">This sometimes occurs because of a tendency for rings to temporarily increase with age in young trees. In this case, </w:t>
      </w:r>
      <w:r w:rsidR="00674897" w:rsidRPr="004A30B0">
        <w:rPr>
          <w:rFonts w:ascii="Times New Roman" w:hAnsi="Times New Roman" w:cs="Times New Roman"/>
          <w:color w:val="000000"/>
        </w:rPr>
        <w:t>we fit the measurements to a Hugershoff curve</w:t>
      </w:r>
      <w:r w:rsidR="00765D4B" w:rsidRPr="004A30B0">
        <w:rPr>
          <w:rFonts w:ascii="Times New Roman" w:hAnsi="Times New Roman" w:cs="Times New Roman"/>
          <w:color w:val="000000"/>
        </w:rPr>
        <w:t xml:space="preserve"> </w:t>
      </w:r>
      <w:r w:rsidR="00A37068" w:rsidRPr="004A30B0">
        <w:rPr>
          <w:rFonts w:ascii="Times New Roman" w:hAnsi="Times New Roman" w:cs="Times New Roman"/>
          <w:color w:val="000000"/>
        </w:rPr>
        <w:t>(</w:t>
      </w:r>
      <w:hyperlink w:anchor="_ENREF_3" w:tooltip="Fang, 2010 #234" w:history="1">
        <w:r w:rsidR="00302000"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&lt;EndNote&gt;&lt;Cite&gt;&lt;Author&gt;Fang&lt;/Author&gt;&lt;Year&gt;2010&lt;/Year&gt;&lt;RecNum&gt;234&lt;/RecNum&gt;&lt;DisplayText&gt;3&lt;/DisplayText&gt;&lt;record&gt;&lt;rec-number&gt;234&lt;/rec-number&gt;&lt;foreign-keys&gt;&lt;key app="EN" db-id="stes5eadzwdzs9ef90o5p2vut5d25ez9v25r"&gt;234&lt;/key&gt;&lt;/foreign-keys&gt;&lt;ref-type name="Journal Article"&gt;17&lt;/ref-type&gt;&lt;contributors&gt;&lt;authors&gt;&lt;author&gt;Fang, K.&lt;/author&gt;&lt;author&gt;Gou, X.&lt;/author&gt;&lt;author&gt;Peters, K.&lt;/author&gt;&lt;author&gt;Li, J.&lt;/author&gt;&lt;author&gt;Zhang, F.&lt;/author&gt;&lt;/authors&gt;&lt;/contributors&gt;&lt;titles&gt;&lt;title&gt;Removing biological trends from tree-ring series: testing modified Hugershoff curves&lt;/title&gt;&lt;secondary-title&gt;Tree-Ring Research&lt;/secondary-title&gt;&lt;/titles&gt;&lt;periodical&gt;&lt;full-title&gt;Tree-Ring Research&lt;/full-title&gt;&lt;/periodical&gt;&lt;pages&gt;51-59&lt;/pages&gt;&lt;volume&gt;66&lt;/volume&gt;&lt;number&gt;1&lt;/number&gt;&lt;dates&gt;&lt;year&gt;2010&lt;/year&gt;&lt;/dates&gt;&lt;isbn&gt;1536-1098&lt;/isbn&gt;&lt;urls&gt;&lt;related-urls&gt;&lt;url&gt;http://www.bioone.org/doi/abs/10.3959/2008-18.1&lt;/url&gt;&lt;/related-urls&gt;&lt;/urls&gt;&lt;/record&gt;&lt;/Cite&gt;&lt;/EndNote&gt;</w:instrText>
        </w:r>
        <w:r w:rsidR="00302000" w:rsidRPr="004A30B0">
          <w:rPr>
            <w:rFonts w:ascii="Times New Roman" w:hAnsi="Times New Roman" w:cs="Times New Roman"/>
            <w:color w:val="000000"/>
          </w:rPr>
          <w:fldChar w:fldCharType="separate"/>
        </w:r>
        <w:r w:rsidR="00302000">
          <w:rPr>
            <w:rFonts w:ascii="Times New Roman" w:hAnsi="Times New Roman" w:cs="Times New Roman"/>
            <w:noProof/>
            <w:color w:val="000000"/>
          </w:rPr>
          <w:t>3</w:t>
        </w:r>
        <w:r w:rsidR="00302000" w:rsidRPr="004A30B0">
          <w:rPr>
            <w:rFonts w:ascii="Times New Roman" w:hAnsi="Times New Roman" w:cs="Times New Roman"/>
            <w:color w:val="000000"/>
          </w:rPr>
          <w:fldChar w:fldCharType="end"/>
        </w:r>
      </w:hyperlink>
      <w:r w:rsidR="00A37068" w:rsidRPr="004A30B0">
        <w:rPr>
          <w:rFonts w:ascii="Times New Roman" w:hAnsi="Times New Roman" w:cs="Times New Roman"/>
          <w:color w:val="000000"/>
        </w:rPr>
        <w:t>).</w:t>
      </w:r>
      <w:r w:rsidR="004F097A" w:rsidRPr="004A30B0">
        <w:rPr>
          <w:rFonts w:ascii="Times New Roman" w:hAnsi="Times New Roman" w:cs="Times New Roman"/>
          <w:color w:val="000000"/>
        </w:rPr>
        <w:t xml:space="preserve"> If the problem persists, we fit the raw ring-width record with a 100-year smoothing spline</w:t>
      </w:r>
      <w:r w:rsidR="00DA3DB1" w:rsidRPr="004A30B0">
        <w:rPr>
          <w:rFonts w:ascii="Times New Roman" w:hAnsi="Times New Roman" w:cs="Times New Roman"/>
          <w:color w:val="000000"/>
        </w:rPr>
        <w:t xml:space="preserve">. </w:t>
      </w:r>
      <w:r w:rsidR="00947F10" w:rsidRPr="004A30B0">
        <w:rPr>
          <w:rFonts w:ascii="Times New Roman" w:hAnsi="Times New Roman" w:cs="Times New Roman"/>
          <w:color w:val="000000"/>
        </w:rPr>
        <w:t>If the smoothing spline was unsuccessful at removing the unrealistic outliers (as was occasionally the case for</w:t>
      </w:r>
      <w:r w:rsidR="001C33F0" w:rsidRPr="004A30B0">
        <w:rPr>
          <w:rFonts w:ascii="Times New Roman" w:hAnsi="Times New Roman" w:cs="Times New Roman"/>
          <w:color w:val="000000"/>
        </w:rPr>
        <w:t xml:space="preserve"> relatively</w:t>
      </w:r>
      <w:r w:rsidR="00947F10" w:rsidRPr="004A30B0">
        <w:rPr>
          <w:rFonts w:ascii="Times New Roman" w:hAnsi="Times New Roman" w:cs="Times New Roman"/>
          <w:color w:val="000000"/>
        </w:rPr>
        <w:t xml:space="preserve"> short time series), the time series was removed from the analysis. </w:t>
      </w:r>
      <w:r w:rsidR="00DA3DB1" w:rsidRPr="004A30B0">
        <w:rPr>
          <w:rFonts w:ascii="Times New Roman" w:hAnsi="Times New Roman" w:cs="Times New Roman"/>
          <w:color w:val="000000"/>
        </w:rPr>
        <w:t>Finally, e</w:t>
      </w:r>
      <w:r w:rsidR="00C20D23" w:rsidRPr="004A30B0">
        <w:rPr>
          <w:rFonts w:ascii="Times New Roman" w:hAnsi="Times New Roman" w:cs="Times New Roman"/>
          <w:color w:val="000000"/>
        </w:rPr>
        <w:t>ach site’s RWI chronology was</w:t>
      </w:r>
      <w:r w:rsidR="001B168E" w:rsidRPr="004A30B0">
        <w:rPr>
          <w:rFonts w:ascii="Times New Roman" w:hAnsi="Times New Roman" w:cs="Times New Roman"/>
          <w:color w:val="000000"/>
        </w:rPr>
        <w:t xml:space="preserve"> calculated by averaging all individual RWI records.</w:t>
      </w:r>
      <w:r w:rsidR="008D144D" w:rsidRPr="004A30B0">
        <w:rPr>
          <w:rFonts w:ascii="Times New Roman" w:hAnsi="Times New Roman" w:cs="Times New Roman"/>
          <w:color w:val="000000"/>
        </w:rPr>
        <w:t xml:space="preserve"> </w:t>
      </w:r>
      <w:r w:rsidR="0045582E" w:rsidRPr="004A30B0">
        <w:rPr>
          <w:rFonts w:ascii="Times New Roman" w:hAnsi="Times New Roman" w:cs="Times New Roman"/>
          <w:color w:val="000000"/>
        </w:rPr>
        <w:t xml:space="preserve">Years were thrown out that were not represented by at least 5 samples. </w:t>
      </w:r>
      <w:r w:rsidR="008D144D" w:rsidRPr="004A30B0">
        <w:rPr>
          <w:rFonts w:ascii="Times New Roman" w:hAnsi="Times New Roman" w:cs="Times New Roman"/>
          <w:color w:val="000000"/>
        </w:rPr>
        <w:t xml:space="preserve">Each </w:t>
      </w:r>
      <w:r w:rsidR="0045582E" w:rsidRPr="004A30B0">
        <w:rPr>
          <w:rFonts w:ascii="Times New Roman" w:hAnsi="Times New Roman" w:cs="Times New Roman"/>
          <w:color w:val="000000"/>
        </w:rPr>
        <w:t xml:space="preserve">resultant </w:t>
      </w:r>
      <w:r w:rsidR="008D144D" w:rsidRPr="004A30B0">
        <w:rPr>
          <w:rFonts w:ascii="Times New Roman" w:hAnsi="Times New Roman" w:cs="Times New Roman"/>
          <w:color w:val="000000"/>
        </w:rPr>
        <w:t>chronology was adjusted to have uniform mean and variance during the common period of 1800–1960.</w:t>
      </w:r>
    </w:p>
    <w:p w14:paraId="3CCD8808" w14:textId="77777777" w:rsidR="00D6224A" w:rsidRPr="004A30B0" w:rsidRDefault="00D6224A">
      <w:pPr>
        <w:rPr>
          <w:rFonts w:ascii="Times New Roman" w:hAnsi="Times New Roman" w:cs="Times New Roman"/>
          <w:color w:val="000000"/>
        </w:rPr>
      </w:pPr>
    </w:p>
    <w:p w14:paraId="33E86AEE" w14:textId="6DAC3FE8" w:rsidR="00D6224A" w:rsidRPr="004A30B0" w:rsidRDefault="00BD40D3">
      <w:pPr>
        <w:rPr>
          <w:rFonts w:ascii="Times New Roman" w:hAnsi="Times New Roman" w:cs="Times New Roman"/>
          <w:color w:val="000000"/>
        </w:rPr>
      </w:pPr>
      <w:r w:rsidRPr="004A30B0">
        <w:rPr>
          <w:rFonts w:ascii="Times New Roman" w:hAnsi="Times New Roman" w:cs="Times New Roman"/>
          <w:color w:val="000000"/>
        </w:rPr>
        <w:t>W</w:t>
      </w:r>
      <w:r w:rsidR="00D6224A" w:rsidRPr="004A30B0">
        <w:rPr>
          <w:rFonts w:ascii="Times New Roman" w:hAnsi="Times New Roman" w:cs="Times New Roman"/>
          <w:color w:val="000000"/>
        </w:rPr>
        <w:t>e used seven privately available ring-width chro</w:t>
      </w:r>
      <w:r w:rsidR="008B5CE6" w:rsidRPr="004A30B0">
        <w:rPr>
          <w:rFonts w:ascii="Times New Roman" w:hAnsi="Times New Roman" w:cs="Times New Roman"/>
          <w:color w:val="000000"/>
        </w:rPr>
        <w:t xml:space="preserve">nologies that include data </w:t>
      </w:r>
      <w:r w:rsidR="00D6224A" w:rsidRPr="004A30B0">
        <w:rPr>
          <w:rFonts w:ascii="Times New Roman" w:hAnsi="Times New Roman" w:cs="Times New Roman"/>
          <w:color w:val="000000"/>
        </w:rPr>
        <w:t xml:space="preserve">collected from archaeological ruins that represent growth during </w:t>
      </w:r>
      <w:r w:rsidR="008B5CE6" w:rsidRPr="004A30B0">
        <w:rPr>
          <w:rFonts w:ascii="Times New Roman" w:hAnsi="Times New Roman" w:cs="Times New Roman"/>
          <w:color w:val="000000"/>
        </w:rPr>
        <w:t xml:space="preserve">relatively brief periods at </w:t>
      </w:r>
      <w:r w:rsidR="00D6224A" w:rsidRPr="004A30B0">
        <w:rPr>
          <w:rFonts w:ascii="Times New Roman" w:hAnsi="Times New Roman" w:cs="Times New Roman"/>
          <w:color w:val="000000"/>
        </w:rPr>
        <w:t>the early part of last millennium.</w:t>
      </w:r>
      <w:r w:rsidR="008D144D" w:rsidRPr="004A30B0">
        <w:rPr>
          <w:rFonts w:ascii="Times New Roman" w:hAnsi="Times New Roman" w:cs="Times New Roman"/>
          <w:color w:val="000000"/>
        </w:rPr>
        <w:t xml:space="preserve"> </w:t>
      </w:r>
      <w:r w:rsidR="001C33F0" w:rsidRPr="004A30B0">
        <w:rPr>
          <w:rFonts w:ascii="Times New Roman" w:hAnsi="Times New Roman" w:cs="Times New Roman"/>
          <w:color w:val="000000"/>
        </w:rPr>
        <w:t>Regular standardization could lead to inaccurate long-term mean values for of these old records b</w:t>
      </w:r>
      <w:r w:rsidR="008D144D" w:rsidRPr="004A30B0">
        <w:rPr>
          <w:rFonts w:ascii="Times New Roman" w:hAnsi="Times New Roman" w:cs="Times New Roman"/>
          <w:color w:val="000000"/>
        </w:rPr>
        <w:t xml:space="preserve">ecause </w:t>
      </w:r>
      <w:r w:rsidR="00B74C3F" w:rsidRPr="004A30B0">
        <w:rPr>
          <w:rFonts w:ascii="Times New Roman" w:hAnsi="Times New Roman" w:cs="Times New Roman"/>
          <w:color w:val="000000"/>
        </w:rPr>
        <w:t>these ring-width records do not overlap</w:t>
      </w:r>
      <w:r w:rsidR="001C33F0" w:rsidRPr="004A30B0">
        <w:rPr>
          <w:rFonts w:ascii="Times New Roman" w:hAnsi="Times New Roman" w:cs="Times New Roman"/>
          <w:color w:val="000000"/>
        </w:rPr>
        <w:t xml:space="preserve"> with more modern records. W</w:t>
      </w:r>
      <w:r w:rsidR="00212E1D" w:rsidRPr="004A30B0">
        <w:rPr>
          <w:rFonts w:ascii="Times New Roman" w:hAnsi="Times New Roman" w:cs="Times New Roman"/>
          <w:color w:val="000000"/>
        </w:rPr>
        <w:t>e</w:t>
      </w:r>
      <w:r w:rsidR="001C33F0" w:rsidRPr="004A30B0">
        <w:rPr>
          <w:rFonts w:ascii="Times New Roman" w:hAnsi="Times New Roman" w:cs="Times New Roman"/>
          <w:color w:val="000000"/>
        </w:rPr>
        <w:t xml:space="preserve"> therefore</w:t>
      </w:r>
      <w:r w:rsidR="00212E1D" w:rsidRPr="004A30B0">
        <w:rPr>
          <w:rFonts w:ascii="Times New Roman" w:hAnsi="Times New Roman" w:cs="Times New Roman"/>
          <w:color w:val="000000"/>
        </w:rPr>
        <w:t xml:space="preserve"> used pre-standardized chronologies calculated </w:t>
      </w:r>
      <w:r w:rsidR="00212E1D" w:rsidRPr="004A30B0">
        <w:rPr>
          <w:rFonts w:ascii="Times New Roman" w:hAnsi="Times New Roman" w:cs="Times New Roman"/>
        </w:rPr>
        <w:t>by Cook et al. (</w:t>
      </w:r>
      <w:hyperlink w:anchor="_ENREF_4" w:tooltip="Cook, 2004 #193"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 ExcludeAuth="1"&gt;&lt;Author&gt;Cook&lt;/Author&gt;&lt;Year&gt;2004&lt;/Year&gt;&lt;RecNum&gt;193&lt;/RecNum&gt;&lt;DisplayText&gt;4&lt;/DisplayText&gt;&lt;record&gt;&lt;rec-number&gt;193&lt;/rec-number&gt;&lt;foreign-keys&gt;&lt;key app="EN" db-id="stes5eadzwdzs9ef90o5p2vut5d25ez9v25r"&gt;193&lt;/key&gt;&lt;/foreign-keys&gt;&lt;ref-type name="Journal Article"&gt;17&lt;/ref-type&gt;&lt;contributors&gt;&lt;authors&gt;&lt;author&gt;Cook, E.R.&lt;/author&gt;&lt;author&gt;Woodhouse, C.A.&lt;/author&gt;&lt;author&gt;Eakin, C.M.&lt;/author&gt;&lt;author&gt;Meko, D.M.&lt;/author&gt;&lt;author&gt;Stahle, D.W.&lt;/author&gt;&lt;/authors&gt;&lt;/contributors&gt;&lt;titles&gt;&lt;title&gt;Long-term aridity changes in the western United States&lt;/title&gt;&lt;secondary-title&gt;Science&lt;/secondary-title&gt;&lt;/titles&gt;&lt;periodical&gt;&lt;full-title&gt;SCIENCE&lt;/full-title&gt;&lt;/periodical&gt;&lt;pages&gt;1015&lt;/pages&gt;&lt;volume&gt;306&lt;/volume&gt;&lt;number&gt;5698&lt;/number&gt;&lt;dates&gt;&lt;year&gt;2004&lt;/year&gt;&lt;/dates&gt;&lt;isbn&gt;0036-8075&lt;/isbn&gt;&lt;urls&gt;&lt;related-urls&gt;&lt;url&gt;http://www.sciencemag.org/content/306/5698/1015.short&lt;/url&gt;&lt;/related-urls&gt;&lt;/urls&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4</w:t>
        </w:r>
        <w:r w:rsidR="00302000" w:rsidRPr="004A30B0">
          <w:rPr>
            <w:rFonts w:ascii="Times New Roman" w:hAnsi="Times New Roman" w:cs="Times New Roman"/>
          </w:rPr>
          <w:fldChar w:fldCharType="end"/>
        </w:r>
      </w:hyperlink>
      <w:r w:rsidR="00212E1D" w:rsidRPr="004A30B0">
        <w:rPr>
          <w:rFonts w:ascii="Times New Roman" w:hAnsi="Times New Roman" w:cs="Times New Roman"/>
        </w:rPr>
        <w:t>)</w:t>
      </w:r>
      <w:r w:rsidR="001C33F0" w:rsidRPr="004A30B0">
        <w:rPr>
          <w:rFonts w:ascii="Times New Roman" w:hAnsi="Times New Roman" w:cs="Times New Roman"/>
        </w:rPr>
        <w:t xml:space="preserve"> for</w:t>
      </w:r>
      <w:r w:rsidR="001C33F0" w:rsidRPr="004A30B0">
        <w:rPr>
          <w:rFonts w:ascii="Times New Roman" w:hAnsi="Times New Roman" w:cs="Times New Roman"/>
          <w:color w:val="000000"/>
        </w:rPr>
        <w:t xml:space="preserve"> these </w:t>
      </w:r>
      <w:r w:rsidR="001C33F0" w:rsidRPr="004A30B0">
        <w:rPr>
          <w:rFonts w:ascii="Times New Roman" w:hAnsi="Times New Roman" w:cs="Times New Roman"/>
        </w:rPr>
        <w:t>seven cases</w:t>
      </w:r>
      <w:r w:rsidR="00212E1D" w:rsidRPr="004A30B0">
        <w:rPr>
          <w:rFonts w:ascii="Times New Roman" w:hAnsi="Times New Roman" w:cs="Times New Roman"/>
        </w:rPr>
        <w:t>. Cook et al. (</w:t>
      </w:r>
      <w:hyperlink w:anchor="_ENREF_4" w:tooltip="Cook, 2004 #193"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 ExcludeAuth="1"&gt;&lt;Author&gt;Cook&lt;/Author&gt;&lt;Year&gt;2004&lt;/Year&gt;&lt;RecNum&gt;193&lt;/RecNum&gt;&lt;DisplayText&gt;4&lt;/DisplayText&gt;&lt;record&gt;&lt;rec-number&gt;193&lt;/rec-number&gt;&lt;foreign-keys&gt;&lt;key app="EN" db-id="stes5eadzwdzs9ef90o5p2vut5d25ez9v25r"&gt;193&lt;/key&gt;&lt;/foreign-keys&gt;&lt;ref-type name="Journal Article"&gt;17&lt;/ref-type&gt;&lt;contributors&gt;&lt;authors&gt;&lt;author&gt;Cook, E.R.&lt;/author&gt;&lt;author&gt;Woodhouse, C.A.&lt;/author&gt;&lt;author&gt;Eakin, C.M.&lt;/author&gt;&lt;author&gt;Meko, D.M.&lt;/author&gt;&lt;author&gt;Stahle, D.W.&lt;/author&gt;&lt;/authors&gt;&lt;/contributors&gt;&lt;titles&gt;&lt;title&gt;Long-term aridity changes in the western United States&lt;/title&gt;&lt;secondary-title&gt;Science&lt;/secondary-title&gt;&lt;/titles&gt;&lt;periodical&gt;&lt;full-title&gt;SCIENCE&lt;/full-title&gt;&lt;/periodical&gt;&lt;pages&gt;1015&lt;/pages&gt;&lt;volume&gt;306&lt;/volume&gt;&lt;number&gt;5698&lt;/number&gt;&lt;dates&gt;&lt;year&gt;2004&lt;/year&gt;&lt;/dates&gt;&lt;isbn&gt;0036-8075&lt;/isbn&gt;&lt;urls&gt;&lt;related-urls&gt;&lt;url&gt;http://www.sciencemag.org/content/306/5698/1015.short&lt;/url&gt;&lt;/related-urls&gt;&lt;/urls&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4</w:t>
        </w:r>
        <w:r w:rsidR="00302000" w:rsidRPr="004A30B0">
          <w:rPr>
            <w:rFonts w:ascii="Times New Roman" w:hAnsi="Times New Roman" w:cs="Times New Roman"/>
          </w:rPr>
          <w:fldChar w:fldCharType="end"/>
        </w:r>
      </w:hyperlink>
      <w:r w:rsidR="00212E1D" w:rsidRPr="004A30B0">
        <w:rPr>
          <w:rFonts w:ascii="Times New Roman" w:hAnsi="Times New Roman" w:cs="Times New Roman"/>
        </w:rPr>
        <w:t xml:space="preserve">) applied a </w:t>
      </w:r>
      <w:r w:rsidR="008B5CE6" w:rsidRPr="004A30B0">
        <w:rPr>
          <w:rFonts w:ascii="Times New Roman" w:hAnsi="Times New Roman" w:cs="Times New Roman"/>
        </w:rPr>
        <w:t>regional</w:t>
      </w:r>
      <w:r w:rsidR="008B5CE6" w:rsidRPr="004A30B0">
        <w:rPr>
          <w:rFonts w:ascii="Times New Roman" w:hAnsi="Times New Roman" w:cs="Times New Roman"/>
          <w:color w:val="000000"/>
        </w:rPr>
        <w:t xml:space="preserve"> curve standardization approach (</w:t>
      </w:r>
      <w:r w:rsidR="00955AF6"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&lt;EndNote&gt;&lt;Cite&gt;&lt;Author&gt;Briffa&lt;/Author&gt;&lt;Year&gt;2011&lt;/Year&gt;&lt;RecNum&gt;235&lt;/RecNum&gt;&lt;DisplayText&gt;5, 6&lt;/DisplayText&gt;&lt;record&gt;&lt;rec-number&gt;235&lt;/rec-number&gt;&lt;foreign-keys&gt;&lt;key app="EN" db-id="stes5eadzwdzs9ef90o5p2vut5d25ez9v25r"&gt;235&lt;/key&gt;&lt;/foreign-keys&gt;&lt;ref-type name="Journal Article"&gt;17&lt;/ref-type&gt;&lt;contributors&gt;&lt;authors&gt;&lt;author&gt;Briffa, K.R.&lt;/author&gt;&lt;author&gt;Melvin, T.M.&lt;/author&gt;&lt;/authors&gt;&lt;/contributors&gt;&lt;titles&gt;&lt;title&gt;A closer look at regional curve standardization of tree-ring records: justification of the need, a warning of some pitfalls, and suggested improvements in its application&lt;/title&gt;&lt;secondary-title&gt;Dendroclimatology&lt;/secondary-title&gt;&lt;/titles&gt;&lt;periodical&gt;&lt;full-title&gt;Dendroclimatology&lt;/full-title&gt;&lt;/periodical&gt;&lt;pages&gt;113-145&lt;/pages&gt;&lt;dates&gt;&lt;year&gt;2011&lt;/year&gt;&lt;/dates&gt;&lt;urls&gt;&lt;related-urls&gt;&lt;url&gt;http://www.springerlink.com/content/p78u6653ln80k87l/&lt;/url&gt;&lt;/related-urls&gt;&lt;/urls&gt;&lt;/record&gt;&lt;/Cite&gt;&lt;Cite&gt;&lt;Author&gt;Esper&lt;/Author&gt;&lt;Year&gt;2003&lt;/Year&gt;&lt;RecNum&gt;236&lt;/RecNum&gt;&lt;record&gt;&lt;rec-number&gt;236&lt;/rec-number&gt;&lt;foreign-keys&gt;&lt;key app="EN" db-id="stes5eadzwdzs9ef90o5p2vut5d25ez9v25r"&gt;236&lt;/key&gt;&lt;/foreign-keys&gt;&lt;ref-type name="Journal Article"&gt;17&lt;/ref-type&gt;&lt;contributors&gt;&lt;authors&gt;&lt;author&gt;Esper, J.&lt;/author&gt;&lt;author&gt;Cook, E. R.&lt;/author&gt;&lt;author&gt;Krusic, P. J.&lt;/author&gt;&lt;author&gt;Peters, K.&lt;/author&gt;&lt;author&gt;Schweingruber, F. H.&lt;/author&gt;&lt;/authors&gt;&lt;/contributors&gt;&lt;titles&gt;&lt;title&gt;Tests of the RCS method for preserving low-frequency variability in long tree-ring chronologies&lt;/title&gt;&lt;secondary-title&gt;Tree-Ring Research&lt;/secondary-title&gt;&lt;/titles&gt;&lt;periodical&gt;&lt;full-title&gt;Tree-Ring Research&lt;/full-title&gt;&lt;/periodical&gt;&lt;pages&gt;81-98&lt;/pages&gt;&lt;volume&gt;59&lt;/volume&gt;&lt;number&gt;2&lt;/number&gt;&lt;dates&gt;&lt;year&gt;2003&lt;/year&gt;&lt;/dates&gt;&lt;urls&gt;&lt;related-urls&gt;&lt;url&gt;http://www.treeringsociety.org/TRBTRR/TRRvol59_2.pdf#page=31&lt;/url&gt;&lt;/related-urls&gt;&lt;/urls&gt;&lt;/record&gt;&lt;/Cite&gt;&lt;/EndNote&gt;</w:instrText>
      </w:r>
      <w:r w:rsidR="00955AF6" w:rsidRPr="004A30B0">
        <w:rPr>
          <w:rFonts w:ascii="Times New Roman" w:hAnsi="Times New Roman" w:cs="Times New Roman"/>
          <w:color w:val="000000"/>
        </w:rPr>
        <w:fldChar w:fldCharType="separate"/>
      </w:r>
      <w:hyperlink w:anchor="_ENREF_5" w:tooltip="Esper, 2003 #236" w:history="1">
        <w:r w:rsidR="00302000">
          <w:rPr>
            <w:rFonts w:ascii="Times New Roman" w:hAnsi="Times New Roman" w:cs="Times New Roman"/>
            <w:noProof/>
            <w:color w:val="000000"/>
          </w:rPr>
          <w:t>5</w:t>
        </w:r>
      </w:hyperlink>
      <w:r w:rsidR="00302000">
        <w:rPr>
          <w:rFonts w:ascii="Times New Roman" w:hAnsi="Times New Roman" w:cs="Times New Roman"/>
          <w:noProof/>
          <w:color w:val="000000"/>
        </w:rPr>
        <w:t xml:space="preserve">, </w:t>
      </w:r>
      <w:hyperlink w:anchor="_ENREF_6" w:tooltip="Briffa, 2011 #235" w:history="1">
        <w:r w:rsidR="00302000">
          <w:rPr>
            <w:rFonts w:ascii="Times New Roman" w:hAnsi="Times New Roman" w:cs="Times New Roman"/>
            <w:noProof/>
            <w:color w:val="000000"/>
          </w:rPr>
          <w:t>6</w:t>
        </w:r>
      </w:hyperlink>
      <w:r w:rsidR="00955AF6" w:rsidRPr="004A30B0">
        <w:rPr>
          <w:rFonts w:ascii="Times New Roman" w:hAnsi="Times New Roman" w:cs="Times New Roman"/>
          <w:color w:val="000000"/>
        </w:rPr>
        <w:fldChar w:fldCharType="end"/>
      </w:r>
      <w:r w:rsidR="008B5CE6" w:rsidRPr="004A30B0">
        <w:rPr>
          <w:rFonts w:ascii="Times New Roman" w:hAnsi="Times New Roman" w:cs="Times New Roman"/>
          <w:color w:val="000000"/>
        </w:rPr>
        <w:t>) to deal with these issues.</w:t>
      </w:r>
    </w:p>
    <w:p w14:paraId="765B05FF" w14:textId="77777777" w:rsidR="0042589D" w:rsidRPr="004A30B0" w:rsidRDefault="0042589D">
      <w:pPr>
        <w:rPr>
          <w:rFonts w:ascii="Times New Roman" w:hAnsi="Times New Roman" w:cs="Times New Roman"/>
          <w:color w:val="000000"/>
        </w:rPr>
      </w:pPr>
    </w:p>
    <w:p w14:paraId="1D020A2A" w14:textId="77777777" w:rsidR="003979A8" w:rsidRPr="004A30B0" w:rsidRDefault="0082462D">
      <w:pPr>
        <w:rPr>
          <w:rFonts w:ascii="Times New Roman" w:hAnsi="Times New Roman" w:cs="Times New Roman"/>
          <w:color w:val="000000"/>
        </w:rPr>
      </w:pPr>
      <w:r w:rsidRPr="004A30B0">
        <w:rPr>
          <w:rFonts w:ascii="Times New Roman" w:hAnsi="Times New Roman" w:cs="Times New Roman"/>
          <w:color w:val="000000"/>
        </w:rPr>
        <w:t>We</w:t>
      </w:r>
      <w:r w:rsidR="000616FF" w:rsidRPr="004A30B0">
        <w:rPr>
          <w:rFonts w:ascii="Times New Roman" w:hAnsi="Times New Roman" w:cs="Times New Roman"/>
          <w:color w:val="000000"/>
        </w:rPr>
        <w:t xml:space="preserve"> reduce</w:t>
      </w:r>
      <w:r w:rsidRPr="004A30B0">
        <w:rPr>
          <w:rFonts w:ascii="Times New Roman" w:hAnsi="Times New Roman" w:cs="Times New Roman"/>
          <w:color w:val="000000"/>
        </w:rPr>
        <w:t>d</w:t>
      </w:r>
      <w:r w:rsidR="000616FF" w:rsidRPr="004A30B0">
        <w:rPr>
          <w:rFonts w:ascii="Times New Roman" w:hAnsi="Times New Roman" w:cs="Times New Roman"/>
          <w:color w:val="000000"/>
        </w:rPr>
        <w:t xml:space="preserve"> </w:t>
      </w:r>
      <w:r w:rsidR="006A6C77" w:rsidRPr="004A30B0">
        <w:rPr>
          <w:rFonts w:ascii="Times New Roman" w:hAnsi="Times New Roman" w:cs="Times New Roman"/>
          <w:color w:val="000000"/>
        </w:rPr>
        <w:t>overrepresentation</w:t>
      </w:r>
      <w:r w:rsidR="002228AF" w:rsidRPr="004A30B0">
        <w:rPr>
          <w:rFonts w:ascii="Times New Roman" w:hAnsi="Times New Roman" w:cs="Times New Roman"/>
          <w:color w:val="000000"/>
        </w:rPr>
        <w:t xml:space="preserve"> of</w:t>
      </w:r>
      <w:r w:rsidR="000616FF" w:rsidRPr="004A30B0">
        <w:rPr>
          <w:rFonts w:ascii="Times New Roman" w:hAnsi="Times New Roman" w:cs="Times New Roman"/>
          <w:color w:val="000000"/>
        </w:rPr>
        <w:t xml:space="preserve"> geographic regions</w:t>
      </w:r>
      <w:r w:rsidR="002228AF" w:rsidRPr="004A30B0">
        <w:rPr>
          <w:rFonts w:ascii="Times New Roman" w:hAnsi="Times New Roman" w:cs="Times New Roman"/>
          <w:color w:val="000000"/>
        </w:rPr>
        <w:t xml:space="preserve"> with a high number of chronologies</w:t>
      </w:r>
      <w:r w:rsidRPr="004A30B0">
        <w:rPr>
          <w:rFonts w:ascii="Times New Roman" w:hAnsi="Times New Roman" w:cs="Times New Roman"/>
          <w:color w:val="000000"/>
        </w:rPr>
        <w:t xml:space="preserve"> by </w:t>
      </w:r>
      <w:r w:rsidR="002228AF" w:rsidRPr="004A30B0">
        <w:rPr>
          <w:rFonts w:ascii="Times New Roman" w:hAnsi="Times New Roman" w:cs="Times New Roman"/>
          <w:color w:val="000000"/>
        </w:rPr>
        <w:t>gridd</w:t>
      </w:r>
      <w:r w:rsidRPr="004A30B0">
        <w:rPr>
          <w:rFonts w:ascii="Times New Roman" w:hAnsi="Times New Roman" w:cs="Times New Roman"/>
          <w:color w:val="000000"/>
        </w:rPr>
        <w:t>ing</w:t>
      </w:r>
      <w:r w:rsidR="000616FF" w:rsidRPr="004A30B0">
        <w:rPr>
          <w:rFonts w:ascii="Times New Roman" w:hAnsi="Times New Roman" w:cs="Times New Roman"/>
          <w:color w:val="000000"/>
        </w:rPr>
        <w:t xml:space="preserve"> the </w:t>
      </w:r>
      <w:r w:rsidR="0042589D" w:rsidRPr="004A30B0">
        <w:rPr>
          <w:rFonts w:ascii="Times New Roman" w:hAnsi="Times New Roman" w:cs="Times New Roman"/>
          <w:color w:val="000000"/>
        </w:rPr>
        <w:t>25</w:t>
      </w:r>
      <w:r w:rsidR="00C12A5D" w:rsidRPr="004A30B0">
        <w:rPr>
          <w:rFonts w:ascii="Times New Roman" w:hAnsi="Times New Roman" w:cs="Times New Roman"/>
          <w:color w:val="000000"/>
        </w:rPr>
        <w:t>7</w:t>
      </w:r>
      <w:r w:rsidR="0042589D" w:rsidRPr="004A30B0">
        <w:rPr>
          <w:rFonts w:ascii="Times New Roman" w:hAnsi="Times New Roman" w:cs="Times New Roman"/>
          <w:color w:val="000000"/>
        </w:rPr>
        <w:t xml:space="preserve"> </w:t>
      </w:r>
      <w:r w:rsidR="000616FF" w:rsidRPr="004A30B0">
        <w:rPr>
          <w:rFonts w:ascii="Times New Roman" w:hAnsi="Times New Roman" w:cs="Times New Roman"/>
          <w:color w:val="000000"/>
        </w:rPr>
        <w:t xml:space="preserve">RWI </w:t>
      </w:r>
      <w:r w:rsidR="0042589D" w:rsidRPr="004A30B0">
        <w:rPr>
          <w:rFonts w:ascii="Times New Roman" w:hAnsi="Times New Roman" w:cs="Times New Roman"/>
          <w:color w:val="000000"/>
        </w:rPr>
        <w:t xml:space="preserve">chronologies </w:t>
      </w:r>
      <w:r w:rsidR="002228AF" w:rsidRPr="004A30B0">
        <w:rPr>
          <w:rFonts w:ascii="Times New Roman" w:hAnsi="Times New Roman" w:cs="Times New Roman"/>
          <w:color w:val="000000"/>
        </w:rPr>
        <w:t>to</w:t>
      </w:r>
      <w:r w:rsidR="00AA3C36" w:rsidRPr="004A30B0">
        <w:rPr>
          <w:rFonts w:ascii="Times New Roman" w:hAnsi="Times New Roman" w:cs="Times New Roman"/>
          <w:color w:val="000000"/>
        </w:rPr>
        <w:t xml:space="preserve"> </w:t>
      </w:r>
      <w:r w:rsidR="000616FF" w:rsidRPr="004A30B0">
        <w:rPr>
          <w:rFonts w:ascii="Times New Roman" w:hAnsi="Times New Roman" w:cs="Times New Roman"/>
          <w:color w:val="000000"/>
        </w:rPr>
        <w:t xml:space="preserve">1° </w:t>
      </w:r>
      <w:r w:rsidR="00D731C8" w:rsidRPr="004A30B0">
        <w:rPr>
          <w:rFonts w:ascii="Times New Roman" w:hAnsi="Times New Roman" w:cs="Times New Roman"/>
          <w:color w:val="000000"/>
        </w:rPr>
        <w:t xml:space="preserve">geographic resolution. </w:t>
      </w:r>
      <w:r w:rsidR="00E3495C" w:rsidRPr="004A30B0">
        <w:rPr>
          <w:rFonts w:ascii="Times New Roman" w:hAnsi="Times New Roman" w:cs="Times New Roman"/>
          <w:color w:val="000000"/>
        </w:rPr>
        <w:t xml:space="preserve">Each </w:t>
      </w:r>
      <w:r w:rsidRPr="004A30B0">
        <w:rPr>
          <w:rFonts w:ascii="Times New Roman" w:hAnsi="Times New Roman" w:cs="Times New Roman"/>
          <w:color w:val="000000"/>
        </w:rPr>
        <w:t>of the resultant 52 gridded chronologies</w:t>
      </w:r>
      <w:r w:rsidR="00E3495C" w:rsidRPr="004A30B0">
        <w:rPr>
          <w:rFonts w:ascii="Times New Roman" w:hAnsi="Times New Roman" w:cs="Times New Roman"/>
          <w:color w:val="000000"/>
        </w:rPr>
        <w:t xml:space="preserve"> is the average of</w:t>
      </w:r>
      <w:r w:rsidR="002228AF" w:rsidRPr="004A30B0">
        <w:rPr>
          <w:rFonts w:ascii="Times New Roman" w:hAnsi="Times New Roman" w:cs="Times New Roman"/>
          <w:color w:val="000000"/>
        </w:rPr>
        <w:t xml:space="preserve"> all chronologies within </w:t>
      </w:r>
      <w:r w:rsidR="00E3495C" w:rsidRPr="004A30B0">
        <w:rPr>
          <w:rFonts w:ascii="Times New Roman" w:hAnsi="Times New Roman" w:cs="Times New Roman"/>
          <w:color w:val="000000"/>
        </w:rPr>
        <w:t>the</w:t>
      </w:r>
      <w:r w:rsidR="002228AF" w:rsidRPr="004A30B0">
        <w:rPr>
          <w:rFonts w:ascii="Times New Roman" w:hAnsi="Times New Roman" w:cs="Times New Roman"/>
          <w:color w:val="000000"/>
        </w:rPr>
        <w:t xml:space="preserve"> </w:t>
      </w:r>
      <w:r w:rsidR="00D0338A" w:rsidRPr="004A30B0">
        <w:rPr>
          <w:rFonts w:ascii="Times New Roman" w:hAnsi="Times New Roman" w:cs="Times New Roman"/>
          <w:color w:val="000000"/>
        </w:rPr>
        <w:t>grid square.</w:t>
      </w:r>
    </w:p>
    <w:p w14:paraId="724CB0EA" w14:textId="77777777" w:rsidR="003979A8" w:rsidRPr="004A30B0" w:rsidRDefault="003979A8">
      <w:pPr>
        <w:rPr>
          <w:rFonts w:ascii="Times New Roman" w:hAnsi="Times New Roman" w:cs="Times New Roman"/>
          <w:color w:val="000000"/>
        </w:rPr>
      </w:pPr>
    </w:p>
    <w:p w14:paraId="032C020A" w14:textId="227D7BC3" w:rsidR="00956DB2" w:rsidRPr="004A30B0" w:rsidRDefault="003979A8" w:rsidP="00956DB2">
      <w:pPr>
        <w:rPr>
          <w:rFonts w:ascii="Times New Roman" w:hAnsi="Times New Roman" w:cs="Times New Roman"/>
          <w:color w:val="000000"/>
        </w:rPr>
      </w:pPr>
      <w:r w:rsidRPr="004A30B0">
        <w:rPr>
          <w:rFonts w:ascii="Times New Roman" w:hAnsi="Times New Roman" w:cs="Times New Roman"/>
          <w:color w:val="000000"/>
        </w:rPr>
        <w:t xml:space="preserve">We performed </w:t>
      </w:r>
      <w:r w:rsidR="000800C1" w:rsidRPr="004A30B0">
        <w:rPr>
          <w:rFonts w:ascii="Times New Roman" w:hAnsi="Times New Roman" w:cs="Times New Roman"/>
          <w:color w:val="000000"/>
        </w:rPr>
        <w:t>a principal components analysis</w:t>
      </w:r>
      <w:r w:rsidR="00761FB5" w:rsidRPr="004A30B0">
        <w:rPr>
          <w:rFonts w:ascii="Times New Roman" w:hAnsi="Times New Roman" w:cs="Times New Roman"/>
          <w:color w:val="000000"/>
        </w:rPr>
        <w:t xml:space="preserve"> (PCA</w:t>
      </w:r>
      <w:r w:rsidR="0055217A" w:rsidRPr="004A30B0">
        <w:rPr>
          <w:rFonts w:ascii="Times New Roman" w:hAnsi="Times New Roman" w:cs="Times New Roman"/>
          <w:color w:val="000000"/>
        </w:rPr>
        <w:t xml:space="preserve">, </w:t>
      </w:r>
      <w:hyperlink w:anchor="_ENREF_7" w:tooltip="Von Storch, 1999 #238" w:history="1">
        <w:r w:rsidR="00302000"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&lt;EndNote&gt;&lt;Cite&gt;&lt;Author&gt;Von Storch&lt;/Author&gt;&lt;Year&gt;1999&lt;/Year&gt;&lt;RecNum&gt;238&lt;/RecNum&gt;&lt;DisplayText&gt;7&lt;/DisplayText&gt;&lt;record&gt;&lt;rec-number&gt;238&lt;/rec-number&gt;&lt;foreign-keys&gt;&lt;key app="EN" db-id="stes5eadzwdzs9ef90o5p2vut5d25ez9v25r"&gt;238&lt;/key&gt;&lt;/foreign-keys&gt;&lt;ref-type name="Book"&gt;6&lt;/ref-type&gt;&lt;contributors&gt;&lt;authors&gt;&lt;author&gt;Von Storch, H.&lt;/author&gt;&lt;author&gt;Zwiers, F. W.&lt;/author&gt;&lt;/authors&gt;&lt;/contributors&gt;&lt;titles&gt;&lt;title&gt;Statistical Analysis in Climate Research&lt;/title&gt;&lt;/titles&gt;&lt;volume&gt;1&lt;/volume&gt;&lt;dates&gt;&lt;year&gt;1999&lt;/year&gt;&lt;/dates&gt;&lt;pub-location&gt;New York&lt;/pub-location&gt;&lt;publisher&gt;Cambridge University Press&lt;/publisher&gt;&lt;urls&gt;&lt;/urls&gt;&lt;/record&gt;&lt;/Cite&gt;&lt;/EndNote&gt;</w:instrText>
        </w:r>
        <w:r w:rsidR="00302000" w:rsidRPr="004A30B0">
          <w:rPr>
            <w:rFonts w:ascii="Times New Roman" w:hAnsi="Times New Roman" w:cs="Times New Roman"/>
            <w:color w:val="000000"/>
          </w:rPr>
          <w:fldChar w:fldCharType="separate"/>
        </w:r>
        <w:r w:rsidR="00302000">
          <w:rPr>
            <w:rFonts w:ascii="Times New Roman" w:hAnsi="Times New Roman" w:cs="Times New Roman"/>
            <w:noProof/>
            <w:color w:val="000000"/>
          </w:rPr>
          <w:t>7</w:t>
        </w:r>
        <w:r w:rsidR="00302000" w:rsidRPr="004A30B0">
          <w:rPr>
            <w:rFonts w:ascii="Times New Roman" w:hAnsi="Times New Roman" w:cs="Times New Roman"/>
            <w:color w:val="000000"/>
          </w:rPr>
          <w:fldChar w:fldCharType="end"/>
        </w:r>
      </w:hyperlink>
      <w:r w:rsidR="00761FB5" w:rsidRPr="004A30B0">
        <w:rPr>
          <w:rFonts w:ascii="Times New Roman" w:hAnsi="Times New Roman" w:cs="Times New Roman"/>
          <w:color w:val="000000"/>
        </w:rPr>
        <w:t>)</w:t>
      </w:r>
      <w:r w:rsidR="000800C1" w:rsidRPr="004A30B0">
        <w:rPr>
          <w:rFonts w:ascii="Times New Roman" w:hAnsi="Times New Roman" w:cs="Times New Roman"/>
          <w:color w:val="000000"/>
        </w:rPr>
        <w:t xml:space="preserve"> on the gridded time series data during the common period of 1800–1960</w:t>
      </w:r>
      <w:r w:rsidR="002B0DC7" w:rsidRPr="004A30B0">
        <w:rPr>
          <w:rFonts w:ascii="Times New Roman" w:hAnsi="Times New Roman" w:cs="Times New Roman"/>
          <w:color w:val="000000"/>
        </w:rPr>
        <w:t xml:space="preserve"> to </w:t>
      </w:r>
      <w:r w:rsidR="00DB3A6C" w:rsidRPr="004A30B0">
        <w:rPr>
          <w:rFonts w:ascii="Times New Roman" w:hAnsi="Times New Roman" w:cs="Times New Roman"/>
          <w:color w:val="000000"/>
        </w:rPr>
        <w:t>identify</w:t>
      </w:r>
      <w:r w:rsidR="002B0DC7" w:rsidRPr="004A30B0">
        <w:rPr>
          <w:rFonts w:ascii="Times New Roman" w:hAnsi="Times New Roman" w:cs="Times New Roman"/>
          <w:color w:val="000000"/>
        </w:rPr>
        <w:t xml:space="preserve"> regionally coherent components of the ring-width time </w:t>
      </w:r>
      <w:r w:rsidR="002B0DC7" w:rsidRPr="004A30B0">
        <w:rPr>
          <w:rFonts w:ascii="Times New Roman" w:hAnsi="Times New Roman" w:cs="Times New Roman"/>
        </w:rPr>
        <w:t>series</w:t>
      </w:r>
      <w:r w:rsidR="000800C1" w:rsidRPr="004A30B0">
        <w:rPr>
          <w:rFonts w:ascii="Times New Roman" w:hAnsi="Times New Roman" w:cs="Times New Roman"/>
        </w:rPr>
        <w:t xml:space="preserve">. </w:t>
      </w:r>
      <w:r w:rsidR="00737D1E" w:rsidRPr="004A30B0">
        <w:rPr>
          <w:rFonts w:ascii="Times New Roman" w:hAnsi="Times New Roman" w:cs="Times New Roman"/>
        </w:rPr>
        <w:t xml:space="preserve">A </w:t>
      </w:r>
      <w:r w:rsidR="0055217A" w:rsidRPr="004A30B0">
        <w:rPr>
          <w:rFonts w:ascii="Times New Roman" w:hAnsi="Times New Roman" w:cs="Times New Roman"/>
        </w:rPr>
        <w:t>Scree</w:t>
      </w:r>
      <w:r w:rsidR="00737D1E" w:rsidRPr="004A30B0">
        <w:rPr>
          <w:rFonts w:ascii="Times New Roman" w:hAnsi="Times New Roman" w:cs="Times New Roman"/>
        </w:rPr>
        <w:t xml:space="preserve"> plot indicated</w:t>
      </w:r>
      <w:r w:rsidR="00737D1E" w:rsidRPr="004A30B0">
        <w:rPr>
          <w:rFonts w:ascii="Times New Roman" w:hAnsi="Times New Roman" w:cs="Times New Roman"/>
          <w:color w:val="000000"/>
        </w:rPr>
        <w:t xml:space="preserve"> the first </w:t>
      </w:r>
      <w:r w:rsidR="009E3907" w:rsidRPr="004A30B0">
        <w:rPr>
          <w:rFonts w:ascii="Times New Roman" w:hAnsi="Times New Roman" w:cs="Times New Roman"/>
          <w:color w:val="000000"/>
        </w:rPr>
        <w:t>principal component (PC) time series</w:t>
      </w:r>
      <w:r w:rsidR="0007517A" w:rsidRPr="004A30B0">
        <w:rPr>
          <w:rFonts w:ascii="Times New Roman" w:hAnsi="Times New Roman" w:cs="Times New Roman"/>
          <w:color w:val="000000"/>
        </w:rPr>
        <w:t>, representing interannual variability of mean RWI across the whole region,</w:t>
      </w:r>
      <w:r w:rsidR="009E3907" w:rsidRPr="004A30B0">
        <w:rPr>
          <w:rFonts w:ascii="Times New Roman" w:hAnsi="Times New Roman" w:cs="Times New Roman"/>
          <w:color w:val="000000"/>
        </w:rPr>
        <w:t xml:space="preserve"> </w:t>
      </w:r>
      <w:r w:rsidR="001F2ABD" w:rsidRPr="004A30B0">
        <w:rPr>
          <w:rFonts w:ascii="Times New Roman" w:hAnsi="Times New Roman" w:cs="Times New Roman"/>
          <w:color w:val="000000"/>
        </w:rPr>
        <w:t xml:space="preserve">accounted for </w:t>
      </w:r>
      <w:r w:rsidR="00257F5E" w:rsidRPr="004A30B0">
        <w:rPr>
          <w:rFonts w:ascii="Times New Roman" w:hAnsi="Times New Roman" w:cs="Times New Roman"/>
        </w:rPr>
        <w:t>56% of</w:t>
      </w:r>
      <w:r w:rsidR="00FB22DD" w:rsidRPr="004A30B0">
        <w:rPr>
          <w:rFonts w:ascii="Times New Roman" w:hAnsi="Times New Roman" w:cs="Times New Roman"/>
        </w:rPr>
        <w:t xml:space="preserve"> interannual</w:t>
      </w:r>
      <w:r w:rsidR="00FB22DD" w:rsidRPr="004A30B0">
        <w:rPr>
          <w:rFonts w:ascii="Times New Roman" w:hAnsi="Times New Roman" w:cs="Times New Roman"/>
          <w:color w:val="000000"/>
        </w:rPr>
        <w:t xml:space="preserve"> variability in the</w:t>
      </w:r>
      <w:r w:rsidR="00257F5E" w:rsidRPr="004A30B0">
        <w:rPr>
          <w:rFonts w:ascii="Times New Roman" w:hAnsi="Times New Roman" w:cs="Times New Roman"/>
          <w:color w:val="000000"/>
        </w:rPr>
        <w:t xml:space="preserve"> region</w:t>
      </w:r>
      <w:r w:rsidR="00FB22DD" w:rsidRPr="004A30B0">
        <w:rPr>
          <w:rFonts w:ascii="Times New Roman" w:hAnsi="Times New Roman" w:cs="Times New Roman"/>
          <w:color w:val="000000"/>
        </w:rPr>
        <w:t xml:space="preserve">s. The Scree plot also indicated that the </w:t>
      </w:r>
      <w:r w:rsidR="0007517A" w:rsidRPr="004A30B0">
        <w:rPr>
          <w:rFonts w:ascii="Times New Roman" w:hAnsi="Times New Roman" w:cs="Times New Roman"/>
          <w:color w:val="000000"/>
        </w:rPr>
        <w:t xml:space="preserve">amount of variability explained </w:t>
      </w:r>
      <w:r w:rsidR="0007517A" w:rsidRPr="004A30B0">
        <w:rPr>
          <w:rFonts w:ascii="Times New Roman" w:hAnsi="Times New Roman" w:cs="Times New Roman"/>
          <w:color w:val="000000"/>
        </w:rPr>
        <w:lastRenderedPageBreak/>
        <w:t xml:space="preserve">by each of the subsequent PC time series did not begin leveling off until the </w:t>
      </w:r>
      <w:r w:rsidR="005A7707" w:rsidRPr="004A30B0">
        <w:rPr>
          <w:rFonts w:ascii="Times New Roman" w:hAnsi="Times New Roman" w:cs="Times New Roman"/>
          <w:color w:val="000000"/>
        </w:rPr>
        <w:t xml:space="preserve">third </w:t>
      </w:r>
      <w:r w:rsidR="0007517A" w:rsidRPr="004A30B0">
        <w:rPr>
          <w:rFonts w:ascii="Times New Roman" w:hAnsi="Times New Roman" w:cs="Times New Roman"/>
          <w:color w:val="000000"/>
        </w:rPr>
        <w:t xml:space="preserve">or </w:t>
      </w:r>
      <w:r w:rsidR="005A7707" w:rsidRPr="004A30B0">
        <w:rPr>
          <w:rFonts w:ascii="Times New Roman" w:hAnsi="Times New Roman" w:cs="Times New Roman"/>
          <w:color w:val="000000"/>
        </w:rPr>
        <w:t>fourth</w:t>
      </w:r>
      <w:r w:rsidR="0007517A" w:rsidRPr="004A30B0">
        <w:rPr>
          <w:rFonts w:ascii="Times New Roman" w:hAnsi="Times New Roman" w:cs="Times New Roman"/>
          <w:color w:val="000000"/>
        </w:rPr>
        <w:t xml:space="preserve"> PC time series. We evaluated the second PC time series</w:t>
      </w:r>
      <w:r w:rsidR="00257F5E" w:rsidRPr="004A30B0">
        <w:rPr>
          <w:rFonts w:ascii="Times New Roman" w:hAnsi="Times New Roman" w:cs="Times New Roman"/>
          <w:color w:val="000000"/>
        </w:rPr>
        <w:t>, which explained 9% of variability,</w:t>
      </w:r>
      <w:r w:rsidR="0007517A" w:rsidRPr="004A30B0">
        <w:rPr>
          <w:rFonts w:ascii="Times New Roman" w:hAnsi="Times New Roman" w:cs="Times New Roman"/>
          <w:color w:val="000000"/>
        </w:rPr>
        <w:t xml:space="preserve"> in </w:t>
      </w:r>
      <w:r w:rsidR="00257F5E" w:rsidRPr="004A30B0">
        <w:rPr>
          <w:rFonts w:ascii="Times New Roman" w:hAnsi="Times New Roman" w:cs="Times New Roman"/>
          <w:color w:val="000000"/>
        </w:rPr>
        <w:t xml:space="preserve">an </w:t>
      </w:r>
      <w:r w:rsidR="0007517A" w:rsidRPr="004A30B0">
        <w:rPr>
          <w:rFonts w:ascii="Times New Roman" w:hAnsi="Times New Roman" w:cs="Times New Roman"/>
          <w:color w:val="000000"/>
        </w:rPr>
        <w:t xml:space="preserve">exploratory analysis to determine whether it represented a meaningful component of RWI variability in the region. </w:t>
      </w:r>
      <w:r w:rsidR="001F2ABD" w:rsidRPr="004A30B0">
        <w:rPr>
          <w:rFonts w:ascii="Times New Roman" w:hAnsi="Times New Roman" w:cs="Times New Roman"/>
          <w:color w:val="000000"/>
        </w:rPr>
        <w:t>The second PC</w:t>
      </w:r>
      <w:r w:rsidR="0007517A" w:rsidRPr="004A30B0">
        <w:rPr>
          <w:rFonts w:ascii="Times New Roman" w:hAnsi="Times New Roman" w:cs="Times New Roman"/>
          <w:color w:val="000000"/>
        </w:rPr>
        <w:t xml:space="preserve"> </w:t>
      </w:r>
      <w:r w:rsidR="001F2ABD" w:rsidRPr="004A30B0">
        <w:rPr>
          <w:rFonts w:ascii="Times New Roman" w:hAnsi="Times New Roman" w:cs="Times New Roman"/>
          <w:color w:val="000000"/>
        </w:rPr>
        <w:t>represent</w:t>
      </w:r>
      <w:r w:rsidR="0007517A" w:rsidRPr="004A30B0">
        <w:rPr>
          <w:rFonts w:ascii="Times New Roman" w:hAnsi="Times New Roman" w:cs="Times New Roman"/>
          <w:color w:val="000000"/>
        </w:rPr>
        <w:t>ed</w:t>
      </w:r>
      <w:r w:rsidR="001F2ABD" w:rsidRPr="004A30B0">
        <w:rPr>
          <w:rFonts w:ascii="Times New Roman" w:hAnsi="Times New Roman" w:cs="Times New Roman"/>
          <w:color w:val="000000"/>
        </w:rPr>
        <w:t xml:space="preserve"> a dipole like spatial pattern between the northwestern and southeastern portions of the </w:t>
      </w:r>
      <w:r w:rsidR="00B56817">
        <w:rPr>
          <w:rFonts w:ascii="Times New Roman" w:hAnsi="Times New Roman" w:cs="Times New Roman"/>
          <w:color w:val="000000"/>
        </w:rPr>
        <w:t>SWUS</w:t>
      </w:r>
      <w:r w:rsidR="00D0305F" w:rsidRPr="004A30B0">
        <w:rPr>
          <w:rFonts w:ascii="Times New Roman" w:hAnsi="Times New Roman" w:cs="Times New Roman"/>
          <w:color w:val="000000"/>
        </w:rPr>
        <w:t xml:space="preserve"> (Fig. S1C)</w:t>
      </w:r>
      <w:r w:rsidR="001F2ABD" w:rsidRPr="004A30B0">
        <w:rPr>
          <w:rFonts w:ascii="Times New Roman" w:hAnsi="Times New Roman" w:cs="Times New Roman"/>
        </w:rPr>
        <w:t>.</w:t>
      </w:r>
      <w:r w:rsidR="00956DB2" w:rsidRPr="004A30B0">
        <w:rPr>
          <w:rFonts w:ascii="Times New Roman" w:hAnsi="Times New Roman" w:cs="Times New Roman"/>
        </w:rPr>
        <w:t xml:space="preserve"> We calculated time series that represent interannual variability within each of these sub-regions using rotated PCA</w:t>
      </w:r>
      <w:r w:rsidR="0007517A" w:rsidRPr="004A30B0">
        <w:rPr>
          <w:rFonts w:ascii="Times New Roman" w:hAnsi="Times New Roman" w:cs="Times New Roman"/>
        </w:rPr>
        <w:t xml:space="preserve"> and then </w:t>
      </w:r>
      <w:r w:rsidR="009B53BC" w:rsidRPr="004A30B0">
        <w:rPr>
          <w:rFonts w:ascii="Times New Roman" w:hAnsi="Times New Roman" w:cs="Times New Roman"/>
        </w:rPr>
        <w:t>re-</w:t>
      </w:r>
      <w:r w:rsidR="0007517A" w:rsidRPr="004A30B0">
        <w:rPr>
          <w:rFonts w:ascii="Times New Roman" w:hAnsi="Times New Roman" w:cs="Times New Roman"/>
        </w:rPr>
        <w:t xml:space="preserve">rescaling the time series to </w:t>
      </w:r>
      <w:r w:rsidR="009B53BC" w:rsidRPr="004A30B0">
        <w:rPr>
          <w:rFonts w:ascii="Times New Roman" w:hAnsi="Times New Roman" w:cs="Times New Roman"/>
        </w:rPr>
        <w:t>RWI units</w:t>
      </w:r>
      <w:r w:rsidR="00D0305F" w:rsidRPr="004A30B0">
        <w:rPr>
          <w:rFonts w:ascii="Times New Roman" w:hAnsi="Times New Roman" w:cs="Times New Roman"/>
        </w:rPr>
        <w:t xml:space="preserve"> (</w:t>
      </w:r>
      <w:hyperlink w:anchor="_ENREF_8" w:tooltip="Richman, 1986 #237"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&lt;EndNote&gt;&lt;Cite&gt;&lt;Author&gt;Richman&lt;/Author&gt;&lt;Year&gt;1986&lt;/Year&gt;&lt;RecNum&gt;237&lt;/RecNum&gt;&lt;DisplayText&gt;8&lt;/DisplayText&gt;&lt;record&gt;&lt;rec-number&gt;237&lt;/rec-number&gt;&lt;foreign-keys&gt;&lt;key app="EN" db-id="stes5eadzwdzs9ef90o5p2vut5d25ez9v25r"&gt;237&lt;/key&gt;&lt;/foreign-keys&gt;&lt;ref-type name="Journal Article"&gt;17&lt;/ref-type&gt;&lt;contributors&gt;&lt;authors&gt;&lt;author&gt;Richman, M. B.&lt;/author&gt;&lt;/authors&gt;&lt;/contributors&gt;&lt;titles&gt;&lt;title&gt;Rotation of principal components&lt;/title&gt;&lt;secondary-title&gt;Journal of Climatology&lt;/secondary-title&gt;&lt;/titles&gt;&lt;periodical&gt;&lt;full-title&gt;Journal of Climatology&lt;/full-title&gt;&lt;/periodical&gt;&lt;pages&gt;293-335&lt;/pages&gt;&lt;volume&gt;6&lt;/volume&gt;&lt;number&gt;3&lt;/number&gt;&lt;dates&gt;&lt;year&gt;1986&lt;/year&gt;&lt;/dates&gt;&lt;isbn&gt;1097-0088&lt;/isbn&gt;&lt;urls&gt;&lt;related-urls&gt;&lt;url&gt;http://onlinelibrary.wiley.com/doi/10.1002/joc.3370060305/abstract&lt;/url&gt;&lt;/related-urls&gt;&lt;/urls&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8</w:t>
        </w:r>
        <w:r w:rsidR="00302000" w:rsidRPr="004A30B0">
          <w:rPr>
            <w:rFonts w:ascii="Times New Roman" w:hAnsi="Times New Roman" w:cs="Times New Roman"/>
          </w:rPr>
          <w:fldChar w:fldCharType="end"/>
        </w:r>
      </w:hyperlink>
      <w:r w:rsidR="0055217A" w:rsidRPr="004A30B0">
        <w:rPr>
          <w:rFonts w:ascii="Times New Roman" w:hAnsi="Times New Roman" w:cs="Times New Roman"/>
        </w:rPr>
        <w:t xml:space="preserve">; </w:t>
      </w:r>
      <w:r w:rsidR="00D0305F" w:rsidRPr="004A30B0">
        <w:rPr>
          <w:rFonts w:ascii="Times New Roman" w:hAnsi="Times New Roman" w:cs="Times New Roman"/>
        </w:rPr>
        <w:t>Fig. S1</w:t>
      </w:r>
      <w:r w:rsidR="00955AF6" w:rsidRPr="004A30B0">
        <w:rPr>
          <w:rFonts w:ascii="Times New Roman" w:hAnsi="Times New Roman" w:cs="Times New Roman"/>
        </w:rPr>
        <w:t>C</w:t>
      </w:r>
      <w:proofErr w:type="gramStart"/>
      <w:r w:rsidR="00955AF6" w:rsidRPr="004A30B0">
        <w:rPr>
          <w:rFonts w:ascii="Times New Roman" w:hAnsi="Times New Roman" w:cs="Times New Roman"/>
        </w:rPr>
        <w:t>,</w:t>
      </w:r>
      <w:r w:rsidR="00D0305F" w:rsidRPr="004A30B0">
        <w:rPr>
          <w:rFonts w:ascii="Times New Roman" w:hAnsi="Times New Roman" w:cs="Times New Roman"/>
        </w:rPr>
        <w:t>D</w:t>
      </w:r>
      <w:proofErr w:type="gramEnd"/>
      <w:r w:rsidR="00D0305F" w:rsidRPr="004A30B0">
        <w:rPr>
          <w:rFonts w:ascii="Times New Roman" w:hAnsi="Times New Roman" w:cs="Times New Roman"/>
        </w:rPr>
        <w:t>)</w:t>
      </w:r>
      <w:r w:rsidR="00956DB2" w:rsidRPr="004A30B0">
        <w:rPr>
          <w:rFonts w:ascii="Times New Roman" w:hAnsi="Times New Roman" w:cs="Times New Roman"/>
        </w:rPr>
        <w:t xml:space="preserve">. These sub-regional time series were </w:t>
      </w:r>
      <w:r w:rsidR="00257F5E" w:rsidRPr="004A30B0">
        <w:rPr>
          <w:rFonts w:ascii="Times New Roman" w:hAnsi="Times New Roman" w:cs="Times New Roman"/>
        </w:rPr>
        <w:t xml:space="preserve">highly correlated </w:t>
      </w:r>
      <w:r w:rsidR="0021629F" w:rsidRPr="004A30B0">
        <w:rPr>
          <w:rFonts w:ascii="Times New Roman" w:hAnsi="Times New Roman" w:cs="Times New Roman"/>
        </w:rPr>
        <w:t>(R</w:t>
      </w:r>
      <w:r w:rsidR="0021629F" w:rsidRPr="004A30B0">
        <w:rPr>
          <w:rFonts w:ascii="Times New Roman" w:hAnsi="Times New Roman" w:cs="Times New Roman"/>
          <w:vertAlign w:val="superscript"/>
        </w:rPr>
        <w:t>2</w:t>
      </w:r>
      <w:r w:rsidR="0021629F" w:rsidRPr="004A30B0">
        <w:rPr>
          <w:rFonts w:ascii="Times New Roman" w:hAnsi="Times New Roman" w:cs="Times New Roman"/>
        </w:rPr>
        <w:t xml:space="preserve"> = 0.54) </w:t>
      </w:r>
      <w:r w:rsidR="00257F5E" w:rsidRPr="004A30B0">
        <w:rPr>
          <w:rFonts w:ascii="Times New Roman" w:hAnsi="Times New Roman" w:cs="Times New Roman"/>
        </w:rPr>
        <w:t xml:space="preserve">and </w:t>
      </w:r>
      <w:r w:rsidR="00956DB2" w:rsidRPr="004A30B0">
        <w:rPr>
          <w:rFonts w:ascii="Times New Roman" w:hAnsi="Times New Roman" w:cs="Times New Roman"/>
        </w:rPr>
        <w:t>only used during the next step of data preparation.</w:t>
      </w:r>
    </w:p>
    <w:p w14:paraId="4A56E504" w14:textId="77777777" w:rsidR="0042589D" w:rsidRPr="004A30B0" w:rsidRDefault="0042589D">
      <w:pPr>
        <w:rPr>
          <w:rFonts w:ascii="Times New Roman" w:hAnsi="Times New Roman" w:cs="Times New Roman"/>
        </w:rPr>
      </w:pPr>
    </w:p>
    <w:p w14:paraId="72683E10" w14:textId="77777777" w:rsidR="00040F45" w:rsidRPr="004A30B0" w:rsidRDefault="00EC0F3A">
      <w:pPr>
        <w:rPr>
          <w:rFonts w:ascii="Times New Roman" w:hAnsi="Times New Roman" w:cs="Times New Roman"/>
        </w:rPr>
      </w:pPr>
      <w:r w:rsidRPr="004A30B0">
        <w:rPr>
          <w:rFonts w:ascii="Times New Roman" w:hAnsi="Times New Roman" w:cs="Times New Roman"/>
        </w:rPr>
        <w:t xml:space="preserve">We </w:t>
      </w:r>
      <w:r w:rsidR="00C46BEE" w:rsidRPr="004A30B0">
        <w:rPr>
          <w:rFonts w:ascii="Times New Roman" w:hAnsi="Times New Roman" w:cs="Times New Roman"/>
        </w:rPr>
        <w:t xml:space="preserve">added additional </w:t>
      </w:r>
      <w:r w:rsidR="0045582E" w:rsidRPr="004A30B0">
        <w:rPr>
          <w:rFonts w:ascii="Times New Roman" w:hAnsi="Times New Roman" w:cs="Times New Roman"/>
        </w:rPr>
        <w:t>chronologies</w:t>
      </w:r>
      <w:r w:rsidR="00C46BEE" w:rsidRPr="004A30B0">
        <w:rPr>
          <w:rFonts w:ascii="Times New Roman" w:hAnsi="Times New Roman" w:cs="Times New Roman"/>
        </w:rPr>
        <w:t xml:space="preserve"> </w:t>
      </w:r>
      <w:r w:rsidR="00F8604D" w:rsidRPr="004A30B0">
        <w:rPr>
          <w:rFonts w:ascii="Times New Roman" w:hAnsi="Times New Roman" w:cs="Times New Roman"/>
        </w:rPr>
        <w:t xml:space="preserve">that did not meet the initial selection criteria </w:t>
      </w:r>
      <w:r w:rsidR="00C46BEE" w:rsidRPr="004A30B0">
        <w:rPr>
          <w:rFonts w:ascii="Times New Roman" w:hAnsi="Times New Roman" w:cs="Times New Roman"/>
        </w:rPr>
        <w:t xml:space="preserve">in order to </w:t>
      </w:r>
      <w:r w:rsidR="00E62563" w:rsidRPr="004A30B0">
        <w:rPr>
          <w:rFonts w:ascii="Times New Roman" w:hAnsi="Times New Roman" w:cs="Times New Roman"/>
        </w:rPr>
        <w:t>increase</w:t>
      </w:r>
      <w:r w:rsidR="0045582E" w:rsidRPr="004A30B0">
        <w:rPr>
          <w:rFonts w:ascii="Times New Roman" w:hAnsi="Times New Roman" w:cs="Times New Roman"/>
        </w:rPr>
        <w:t xml:space="preserve"> sample depth before and after the common period of 1800–1960. All</w:t>
      </w:r>
      <w:r w:rsidR="00F8604D" w:rsidRPr="004A30B0">
        <w:rPr>
          <w:rFonts w:ascii="Times New Roman" w:hAnsi="Times New Roman" w:cs="Times New Roman"/>
        </w:rPr>
        <w:t xml:space="preserve"> additional </w:t>
      </w:r>
      <w:r w:rsidR="00271EEF" w:rsidRPr="004A30B0">
        <w:rPr>
          <w:rFonts w:ascii="Times New Roman" w:hAnsi="Times New Roman" w:cs="Times New Roman"/>
        </w:rPr>
        <w:t>chronologies</w:t>
      </w:r>
      <w:r w:rsidR="00F8604D" w:rsidRPr="004A30B0">
        <w:rPr>
          <w:rFonts w:ascii="Times New Roman" w:hAnsi="Times New Roman" w:cs="Times New Roman"/>
        </w:rPr>
        <w:t xml:space="preserve"> </w:t>
      </w:r>
      <w:r w:rsidR="0045582E" w:rsidRPr="004A30B0">
        <w:rPr>
          <w:rFonts w:ascii="Times New Roman" w:hAnsi="Times New Roman" w:cs="Times New Roman"/>
        </w:rPr>
        <w:t>m</w:t>
      </w:r>
      <w:r w:rsidR="00F8604D" w:rsidRPr="004A30B0">
        <w:rPr>
          <w:rFonts w:ascii="Times New Roman" w:hAnsi="Times New Roman" w:cs="Times New Roman"/>
        </w:rPr>
        <w:t>et th</w:t>
      </w:r>
      <w:r w:rsidR="0045582E" w:rsidRPr="004A30B0">
        <w:rPr>
          <w:rFonts w:ascii="Times New Roman" w:hAnsi="Times New Roman" w:cs="Times New Roman"/>
        </w:rPr>
        <w:t xml:space="preserve">e following criteria: (1) </w:t>
      </w:r>
      <w:r w:rsidR="00F8604D" w:rsidRPr="004A30B0">
        <w:rPr>
          <w:rFonts w:ascii="Times New Roman" w:hAnsi="Times New Roman" w:cs="Times New Roman"/>
        </w:rPr>
        <w:t xml:space="preserve">from one Arizona, New Mexico, Utah, Colorado, Texas, California, Nevada, or Mexico; </w:t>
      </w:r>
      <w:r w:rsidR="004369C4" w:rsidRPr="004A30B0">
        <w:rPr>
          <w:rFonts w:ascii="Times New Roman" w:hAnsi="Times New Roman" w:cs="Times New Roman"/>
        </w:rPr>
        <w:t>(2) conifer species, (3</w:t>
      </w:r>
      <w:r w:rsidR="00F8604D" w:rsidRPr="004A30B0">
        <w:rPr>
          <w:rFonts w:ascii="Times New Roman" w:hAnsi="Times New Roman" w:cs="Times New Roman"/>
        </w:rPr>
        <w:t>) at least 5 samples overlap with at least 75 years during the common period of 1800–1960 AD; and (</w:t>
      </w:r>
      <w:r w:rsidR="004369C4" w:rsidRPr="004A30B0">
        <w:rPr>
          <w:rFonts w:ascii="Times New Roman" w:hAnsi="Times New Roman" w:cs="Times New Roman"/>
        </w:rPr>
        <w:t>4</w:t>
      </w:r>
      <w:r w:rsidR="00F8604D" w:rsidRPr="004A30B0">
        <w:rPr>
          <w:rFonts w:ascii="Times New Roman" w:hAnsi="Times New Roman" w:cs="Times New Roman"/>
        </w:rPr>
        <w:t>) the site’s standardized RWI chronology correlate</w:t>
      </w:r>
      <w:r w:rsidR="0045582E" w:rsidRPr="004A30B0">
        <w:rPr>
          <w:rFonts w:ascii="Times New Roman" w:hAnsi="Times New Roman" w:cs="Times New Roman"/>
        </w:rPr>
        <w:t>s</w:t>
      </w:r>
      <w:r w:rsidR="00F8604D" w:rsidRPr="004A30B0">
        <w:rPr>
          <w:rFonts w:ascii="Times New Roman" w:hAnsi="Times New Roman" w:cs="Times New Roman"/>
        </w:rPr>
        <w:t xml:space="preserve"> positively and r &gt; 0.5 with the first PC time series and/or at least one of the two rotated PC time series representing sub-regional variability.</w:t>
      </w:r>
      <w:r w:rsidR="00DF135A" w:rsidRPr="004A30B0">
        <w:rPr>
          <w:rFonts w:ascii="Times New Roman" w:hAnsi="Times New Roman" w:cs="Times New Roman"/>
        </w:rPr>
        <w:t xml:space="preserve"> </w:t>
      </w:r>
      <w:r w:rsidR="005C36D4" w:rsidRPr="004A30B0">
        <w:rPr>
          <w:rFonts w:ascii="Times New Roman" w:hAnsi="Times New Roman" w:cs="Times New Roman"/>
        </w:rPr>
        <w:t xml:space="preserve">This process selected </w:t>
      </w:r>
      <w:r w:rsidR="000D0953" w:rsidRPr="004A30B0">
        <w:rPr>
          <w:rFonts w:ascii="Times New Roman" w:hAnsi="Times New Roman" w:cs="Times New Roman"/>
        </w:rPr>
        <w:t>8</w:t>
      </w:r>
      <w:r w:rsidR="00D1361D" w:rsidRPr="004A30B0">
        <w:rPr>
          <w:rFonts w:ascii="Times New Roman" w:hAnsi="Times New Roman" w:cs="Times New Roman"/>
        </w:rPr>
        <w:t>1</w:t>
      </w:r>
      <w:r w:rsidR="000D0953" w:rsidRPr="004A30B0">
        <w:rPr>
          <w:rFonts w:ascii="Times New Roman" w:hAnsi="Times New Roman" w:cs="Times New Roman"/>
        </w:rPr>
        <w:t xml:space="preserve"> additional chronologies</w:t>
      </w:r>
      <w:r w:rsidR="005C36D4" w:rsidRPr="004A30B0">
        <w:rPr>
          <w:rFonts w:ascii="Times New Roman" w:hAnsi="Times New Roman" w:cs="Times New Roman"/>
        </w:rPr>
        <w:t>,</w:t>
      </w:r>
      <w:r w:rsidR="000D0953" w:rsidRPr="004A30B0">
        <w:rPr>
          <w:rFonts w:ascii="Times New Roman" w:hAnsi="Times New Roman" w:cs="Times New Roman"/>
        </w:rPr>
        <w:t xml:space="preserve"> bringing the full sample size to </w:t>
      </w:r>
      <w:r w:rsidR="007A07BE" w:rsidRPr="004A30B0">
        <w:rPr>
          <w:rFonts w:ascii="Times New Roman" w:hAnsi="Times New Roman" w:cs="Times New Roman"/>
        </w:rPr>
        <w:t xml:space="preserve">N = </w:t>
      </w:r>
      <w:r w:rsidR="000D0953" w:rsidRPr="004A30B0">
        <w:rPr>
          <w:rFonts w:ascii="Times New Roman" w:hAnsi="Times New Roman" w:cs="Times New Roman"/>
        </w:rPr>
        <w:t>33</w:t>
      </w:r>
      <w:r w:rsidR="00D1361D" w:rsidRPr="004A30B0">
        <w:rPr>
          <w:rFonts w:ascii="Times New Roman" w:hAnsi="Times New Roman" w:cs="Times New Roman"/>
        </w:rPr>
        <w:t>6</w:t>
      </w:r>
      <w:r w:rsidR="000D0953" w:rsidRPr="004A30B0">
        <w:rPr>
          <w:rFonts w:ascii="Times New Roman" w:hAnsi="Times New Roman" w:cs="Times New Roman"/>
        </w:rPr>
        <w:t xml:space="preserve"> chronologies</w:t>
      </w:r>
      <w:r w:rsidR="00696862" w:rsidRPr="004A30B0">
        <w:rPr>
          <w:rFonts w:ascii="Times New Roman" w:hAnsi="Times New Roman" w:cs="Times New Roman"/>
        </w:rPr>
        <w:t xml:space="preserve"> (see Fig. </w:t>
      </w:r>
      <w:proofErr w:type="gramStart"/>
      <w:r w:rsidR="00696862" w:rsidRPr="004A30B0">
        <w:rPr>
          <w:rFonts w:ascii="Times New Roman" w:hAnsi="Times New Roman" w:cs="Times New Roman"/>
        </w:rPr>
        <w:t>S1 for site locations)</w:t>
      </w:r>
      <w:r w:rsidR="000D0953" w:rsidRPr="004A30B0">
        <w:rPr>
          <w:rFonts w:ascii="Times New Roman" w:hAnsi="Times New Roman" w:cs="Times New Roman"/>
        </w:rPr>
        <w:t>.</w:t>
      </w:r>
      <w:proofErr w:type="gramEnd"/>
      <w:r w:rsidR="000D0953" w:rsidRPr="004A30B0">
        <w:rPr>
          <w:rFonts w:ascii="Times New Roman" w:hAnsi="Times New Roman" w:cs="Times New Roman"/>
        </w:rPr>
        <w:t xml:space="preserve"> </w:t>
      </w:r>
      <w:r w:rsidR="001879AB" w:rsidRPr="004A30B0">
        <w:rPr>
          <w:rFonts w:ascii="Times New Roman" w:hAnsi="Times New Roman" w:cs="Times New Roman"/>
        </w:rPr>
        <w:t xml:space="preserve">Most </w:t>
      </w:r>
      <w:r w:rsidR="00C208A2" w:rsidRPr="004A30B0">
        <w:rPr>
          <w:rFonts w:ascii="Times New Roman" w:hAnsi="Times New Roman" w:cs="Times New Roman"/>
        </w:rPr>
        <w:t xml:space="preserve">additional </w:t>
      </w:r>
      <w:r w:rsidR="0045582E" w:rsidRPr="004A30B0">
        <w:rPr>
          <w:rFonts w:ascii="Times New Roman" w:hAnsi="Times New Roman" w:cs="Times New Roman"/>
        </w:rPr>
        <w:t xml:space="preserve">chronologies represent </w:t>
      </w:r>
      <w:r w:rsidR="009655F9" w:rsidRPr="004A30B0">
        <w:rPr>
          <w:rFonts w:ascii="Times New Roman" w:hAnsi="Times New Roman" w:cs="Times New Roman"/>
        </w:rPr>
        <w:t>PIED</w:t>
      </w:r>
      <w:r w:rsidR="00B643A1" w:rsidRPr="004A30B0">
        <w:rPr>
          <w:rFonts w:ascii="Times New Roman" w:hAnsi="Times New Roman" w:cs="Times New Roman"/>
        </w:rPr>
        <w:t xml:space="preserve"> (N = 104)</w:t>
      </w:r>
      <w:r w:rsidR="009655F9" w:rsidRPr="004A30B0">
        <w:rPr>
          <w:rFonts w:ascii="Times New Roman" w:hAnsi="Times New Roman" w:cs="Times New Roman"/>
        </w:rPr>
        <w:t>, PIPO</w:t>
      </w:r>
      <w:r w:rsidR="00B643A1" w:rsidRPr="004A30B0">
        <w:rPr>
          <w:rFonts w:ascii="Times New Roman" w:hAnsi="Times New Roman" w:cs="Times New Roman"/>
        </w:rPr>
        <w:t xml:space="preserve"> (N = 102)</w:t>
      </w:r>
      <w:r w:rsidR="009655F9" w:rsidRPr="004A30B0">
        <w:rPr>
          <w:rFonts w:ascii="Times New Roman" w:hAnsi="Times New Roman" w:cs="Times New Roman"/>
        </w:rPr>
        <w:t>, or PSME</w:t>
      </w:r>
      <w:r w:rsidR="00B643A1" w:rsidRPr="004A30B0">
        <w:rPr>
          <w:rFonts w:ascii="Times New Roman" w:hAnsi="Times New Roman" w:cs="Times New Roman"/>
        </w:rPr>
        <w:t xml:space="preserve"> (N = 109)</w:t>
      </w:r>
      <w:r w:rsidR="00C208A2" w:rsidRPr="004A30B0">
        <w:rPr>
          <w:rFonts w:ascii="Times New Roman" w:hAnsi="Times New Roman" w:cs="Times New Roman"/>
        </w:rPr>
        <w:t xml:space="preserve"> </w:t>
      </w:r>
      <w:r w:rsidR="004369C4" w:rsidRPr="004A30B0">
        <w:rPr>
          <w:rFonts w:ascii="Times New Roman" w:hAnsi="Times New Roman" w:cs="Times New Roman"/>
        </w:rPr>
        <w:t>and</w:t>
      </w:r>
      <w:r w:rsidR="00C208A2" w:rsidRPr="004A30B0">
        <w:rPr>
          <w:rFonts w:ascii="Times New Roman" w:hAnsi="Times New Roman" w:cs="Times New Roman"/>
        </w:rPr>
        <w:t xml:space="preserve"> </w:t>
      </w:r>
      <w:r w:rsidR="004369C4" w:rsidRPr="004A30B0">
        <w:rPr>
          <w:rFonts w:ascii="Times New Roman" w:hAnsi="Times New Roman" w:cs="Times New Roman"/>
        </w:rPr>
        <w:t xml:space="preserve">21 additional chronologies represent 8 other species: white fir (N = 3), subalpine fir (N = 1), </w:t>
      </w:r>
      <w:r w:rsidR="00B643A1" w:rsidRPr="004A30B0">
        <w:rPr>
          <w:rStyle w:val="st"/>
          <w:rFonts w:ascii="Times New Roman" w:hAnsi="Times New Roman" w:cs="Times New Roman"/>
        </w:rPr>
        <w:t xml:space="preserve">Engelmann spruce (N = 2), </w:t>
      </w:r>
      <w:r w:rsidR="006C3B54" w:rsidRPr="004A30B0">
        <w:rPr>
          <w:rStyle w:val="st"/>
          <w:rFonts w:ascii="Times New Roman" w:hAnsi="Times New Roman" w:cs="Times New Roman"/>
        </w:rPr>
        <w:t xml:space="preserve">Rocky Mountain bristlecone pine (N = 1), limber pine (N = 3), </w:t>
      </w:r>
      <w:r w:rsidR="004049BB" w:rsidRPr="004A30B0">
        <w:rPr>
          <w:rStyle w:val="st"/>
          <w:rFonts w:ascii="Times New Roman" w:hAnsi="Times New Roman" w:cs="Times New Roman"/>
        </w:rPr>
        <w:t>Jeffrey pine (N = 3), bristlecone pine (N = 5), and southwestern white pine (N = 3).</w:t>
      </w:r>
      <w:r w:rsidR="00271EEF" w:rsidRPr="004A30B0">
        <w:rPr>
          <w:rFonts w:ascii="Times New Roman" w:hAnsi="Times New Roman" w:cs="Times New Roman"/>
        </w:rPr>
        <w:t xml:space="preserve"> </w:t>
      </w:r>
      <w:r w:rsidR="00B05BDB" w:rsidRPr="004A30B0">
        <w:rPr>
          <w:rFonts w:ascii="Times New Roman" w:hAnsi="Times New Roman" w:cs="Times New Roman"/>
        </w:rPr>
        <w:t>A</w:t>
      </w:r>
      <w:r w:rsidR="00CA3B7C" w:rsidRPr="004A30B0">
        <w:rPr>
          <w:rFonts w:ascii="Times New Roman" w:hAnsi="Times New Roman" w:cs="Times New Roman"/>
        </w:rPr>
        <w:t xml:space="preserve">ll ring-width data were re-gridded </w:t>
      </w:r>
      <w:r w:rsidR="00B05BDB" w:rsidRPr="004A30B0">
        <w:rPr>
          <w:rFonts w:ascii="Times New Roman" w:hAnsi="Times New Roman" w:cs="Times New Roman"/>
        </w:rPr>
        <w:t>bringing the</w:t>
      </w:r>
      <w:r w:rsidR="007A07BE" w:rsidRPr="004A30B0">
        <w:rPr>
          <w:rFonts w:ascii="Times New Roman" w:hAnsi="Times New Roman" w:cs="Times New Roman"/>
        </w:rPr>
        <w:t xml:space="preserve"> </w:t>
      </w:r>
      <w:r w:rsidR="00B05BDB" w:rsidRPr="004A30B0">
        <w:rPr>
          <w:rFonts w:ascii="Times New Roman" w:hAnsi="Times New Roman" w:cs="Times New Roman"/>
        </w:rPr>
        <w:t xml:space="preserve">final </w:t>
      </w:r>
      <w:r w:rsidR="005E7D47" w:rsidRPr="004A30B0">
        <w:rPr>
          <w:rFonts w:ascii="Times New Roman" w:hAnsi="Times New Roman" w:cs="Times New Roman"/>
        </w:rPr>
        <w:t xml:space="preserve">number of gridded time series </w:t>
      </w:r>
      <w:r w:rsidR="004049BB" w:rsidRPr="004A30B0">
        <w:rPr>
          <w:rFonts w:ascii="Times New Roman" w:hAnsi="Times New Roman" w:cs="Times New Roman"/>
        </w:rPr>
        <w:t>to</w:t>
      </w:r>
      <w:r w:rsidR="005E7D47" w:rsidRPr="004A30B0">
        <w:rPr>
          <w:rFonts w:ascii="Times New Roman" w:hAnsi="Times New Roman" w:cs="Times New Roman"/>
        </w:rPr>
        <w:t xml:space="preserve"> 8</w:t>
      </w:r>
      <w:r w:rsidR="00D1361D" w:rsidRPr="004A30B0">
        <w:rPr>
          <w:rFonts w:ascii="Times New Roman" w:hAnsi="Times New Roman" w:cs="Times New Roman"/>
        </w:rPr>
        <w:t>1</w:t>
      </w:r>
      <w:r w:rsidR="005E7D47" w:rsidRPr="004A30B0">
        <w:rPr>
          <w:rFonts w:ascii="Times New Roman" w:hAnsi="Times New Roman" w:cs="Times New Roman"/>
        </w:rPr>
        <w:t>.</w:t>
      </w:r>
      <w:r w:rsidR="004505DF" w:rsidRPr="004A30B0">
        <w:rPr>
          <w:rFonts w:ascii="Times New Roman" w:hAnsi="Times New Roman" w:cs="Times New Roman"/>
        </w:rPr>
        <w:t xml:space="preserve"> </w:t>
      </w:r>
      <w:r w:rsidR="00FE0375" w:rsidRPr="004A30B0">
        <w:rPr>
          <w:rFonts w:ascii="Times New Roman" w:hAnsi="Times New Roman" w:cs="Times New Roman"/>
        </w:rPr>
        <w:t xml:space="preserve">We </w:t>
      </w:r>
      <w:r w:rsidR="004049BB" w:rsidRPr="004A30B0">
        <w:rPr>
          <w:rFonts w:ascii="Times New Roman" w:hAnsi="Times New Roman" w:cs="Times New Roman"/>
        </w:rPr>
        <w:t xml:space="preserve">recalculated the first PC time series </w:t>
      </w:r>
      <w:r w:rsidR="0021629F" w:rsidRPr="004A30B0">
        <w:rPr>
          <w:rFonts w:ascii="Times New Roman" w:hAnsi="Times New Roman" w:cs="Times New Roman"/>
        </w:rPr>
        <w:t xml:space="preserve">for 1000–2007 AD </w:t>
      </w:r>
      <w:r w:rsidR="004049BB" w:rsidRPr="004A30B0">
        <w:rPr>
          <w:rFonts w:ascii="Times New Roman" w:hAnsi="Times New Roman" w:cs="Times New Roman"/>
        </w:rPr>
        <w:t>based upon the updated correlation matrix</w:t>
      </w:r>
      <w:r w:rsidR="00271EEF" w:rsidRPr="004A30B0">
        <w:rPr>
          <w:rFonts w:ascii="Times New Roman" w:hAnsi="Times New Roman" w:cs="Times New Roman"/>
        </w:rPr>
        <w:t xml:space="preserve"> </w:t>
      </w:r>
      <w:r w:rsidR="004049BB" w:rsidRPr="004A30B0">
        <w:rPr>
          <w:rFonts w:ascii="Times New Roman" w:hAnsi="Times New Roman" w:cs="Times New Roman"/>
        </w:rPr>
        <w:t>with reference to the common period of 1800–1960 AD.</w:t>
      </w:r>
      <w:r w:rsidR="000017CD" w:rsidRPr="004A30B0">
        <w:rPr>
          <w:rFonts w:ascii="Times New Roman" w:hAnsi="Times New Roman" w:cs="Times New Roman"/>
        </w:rPr>
        <w:t xml:space="preserve"> </w:t>
      </w:r>
    </w:p>
    <w:p w14:paraId="41F86357" w14:textId="77777777" w:rsidR="00040F45" w:rsidRPr="004A30B0" w:rsidRDefault="00040F45">
      <w:pPr>
        <w:rPr>
          <w:rFonts w:ascii="Times New Roman" w:hAnsi="Times New Roman" w:cs="Times New Roman"/>
        </w:rPr>
      </w:pPr>
    </w:p>
    <w:p w14:paraId="2FF1DAE8" w14:textId="18E86336" w:rsidR="006C63EE" w:rsidRPr="004A30B0" w:rsidRDefault="000017CD">
      <w:pPr>
        <w:rPr>
          <w:rFonts w:ascii="Times New Roman" w:eastAsia="ＭＳ ゴシック" w:hAnsi="Times New Roman" w:cs="Times New Roman"/>
          <w:color w:val="000000"/>
        </w:rPr>
      </w:pPr>
      <w:r w:rsidRPr="004A30B0">
        <w:rPr>
          <w:rFonts w:ascii="Times New Roman" w:hAnsi="Times New Roman" w:cs="Times New Roman"/>
        </w:rPr>
        <w:t>Figure S2A shows how sample depth varies during 1000–2007 AD.</w:t>
      </w:r>
      <w:r w:rsidR="00065362" w:rsidRPr="004A30B0">
        <w:rPr>
          <w:rFonts w:ascii="Times New Roman" w:hAnsi="Times New Roman" w:cs="Times New Roman"/>
        </w:rPr>
        <w:t xml:space="preserve"> </w:t>
      </w:r>
      <w:r w:rsidR="00400BD8" w:rsidRPr="004A30B0">
        <w:rPr>
          <w:rFonts w:ascii="Times New Roman" w:eastAsia="ＭＳ ゴシック" w:hAnsi="Times New Roman" w:cs="Times New Roman"/>
          <w:color w:val="000000"/>
        </w:rPr>
        <w:t xml:space="preserve">Despite </w:t>
      </w:r>
      <w:r w:rsidR="00D84E00" w:rsidRPr="004A30B0">
        <w:rPr>
          <w:rFonts w:ascii="Times New Roman" w:eastAsia="ＭＳ ゴシック" w:hAnsi="Times New Roman" w:cs="Times New Roman"/>
          <w:color w:val="000000"/>
        </w:rPr>
        <w:t>deterioration of</w:t>
      </w:r>
      <w:r w:rsidR="00400BD8" w:rsidRPr="004A30B0">
        <w:rPr>
          <w:rFonts w:ascii="Times New Roman" w:eastAsia="ＭＳ ゴシック" w:hAnsi="Times New Roman" w:cs="Times New Roman"/>
          <w:color w:val="000000"/>
        </w:rPr>
        <w:t xml:space="preserve"> sample depth </w:t>
      </w:r>
      <w:r w:rsidR="00D84E00" w:rsidRPr="004A30B0">
        <w:rPr>
          <w:rFonts w:ascii="Times New Roman" w:eastAsia="ＭＳ ゴシック" w:hAnsi="Times New Roman" w:cs="Times New Roman"/>
          <w:color w:val="000000"/>
        </w:rPr>
        <w:t>before and after the common period of 1800–1960</w:t>
      </w:r>
      <w:r w:rsidR="008F31E8" w:rsidRPr="004A30B0">
        <w:rPr>
          <w:rFonts w:ascii="Times New Roman" w:eastAsia="ＭＳ ゴシック" w:hAnsi="Times New Roman" w:cs="Times New Roman"/>
          <w:color w:val="000000"/>
        </w:rPr>
        <w:t xml:space="preserve">, there is high </w:t>
      </w:r>
      <w:r w:rsidR="00400BD8" w:rsidRPr="004A30B0">
        <w:rPr>
          <w:rFonts w:ascii="Times New Roman" w:eastAsia="ＭＳ ゴシック" w:hAnsi="Times New Roman" w:cs="Times New Roman"/>
          <w:color w:val="000000"/>
        </w:rPr>
        <w:t>coherence among</w:t>
      </w:r>
      <w:r w:rsidR="00730284" w:rsidRPr="004A30B0">
        <w:rPr>
          <w:rFonts w:ascii="Times New Roman" w:eastAsia="ＭＳ ゴシック" w:hAnsi="Times New Roman" w:cs="Times New Roman"/>
          <w:color w:val="000000"/>
        </w:rPr>
        <w:t xml:space="preserve"> time series throughout the region.</w:t>
      </w:r>
      <w:r w:rsidR="0062269D" w:rsidRPr="004A30B0">
        <w:rPr>
          <w:rFonts w:ascii="Times New Roman" w:eastAsia="ＭＳ ゴシック" w:hAnsi="Times New Roman" w:cs="Times New Roman"/>
          <w:color w:val="000000"/>
        </w:rPr>
        <w:t xml:space="preserve"> </w:t>
      </w:r>
      <w:r w:rsidR="006C63EE" w:rsidRPr="004A30B0">
        <w:rPr>
          <w:rFonts w:ascii="Times New Roman" w:eastAsia="ＭＳ ゴシック" w:hAnsi="Times New Roman" w:cs="Times New Roman"/>
          <w:color w:val="000000"/>
        </w:rPr>
        <w:t>A</w:t>
      </w:r>
      <w:r w:rsidR="002567C0" w:rsidRPr="004A30B0">
        <w:rPr>
          <w:rFonts w:ascii="Times New Roman" w:eastAsia="ＭＳ ゴシック" w:hAnsi="Times New Roman" w:cs="Times New Roman"/>
          <w:color w:val="000000"/>
        </w:rPr>
        <w:t xml:space="preserve"> 95% confidence </w:t>
      </w:r>
      <w:r w:rsidR="00503241" w:rsidRPr="004A30B0">
        <w:rPr>
          <w:rFonts w:ascii="Times New Roman" w:eastAsia="ＭＳ ゴシック" w:hAnsi="Times New Roman" w:cs="Times New Roman"/>
          <w:color w:val="000000"/>
        </w:rPr>
        <w:t>range</w:t>
      </w:r>
      <w:r w:rsidR="002567C0" w:rsidRPr="004A30B0">
        <w:rPr>
          <w:rFonts w:ascii="Times New Roman" w:eastAsia="ＭＳ ゴシック" w:hAnsi="Times New Roman" w:cs="Times New Roman"/>
          <w:color w:val="000000"/>
        </w:rPr>
        <w:t xml:space="preserve"> was calculated to </w:t>
      </w:r>
      <w:r w:rsidR="006C63EE" w:rsidRPr="004A30B0">
        <w:rPr>
          <w:rFonts w:ascii="Times New Roman" w:eastAsia="ＭＳ ゴシック" w:hAnsi="Times New Roman" w:cs="Times New Roman"/>
          <w:color w:val="000000"/>
        </w:rPr>
        <w:t>represent the expected error caused by decreased sample size (Fig S2B</w:t>
      </w:r>
      <w:proofErr w:type="gramStart"/>
      <w:r w:rsidR="006C63EE" w:rsidRPr="004A30B0">
        <w:rPr>
          <w:rFonts w:ascii="Times New Roman" w:eastAsia="ＭＳ ゴシック" w:hAnsi="Times New Roman" w:cs="Times New Roman"/>
          <w:color w:val="000000"/>
        </w:rPr>
        <w:t>,C</w:t>
      </w:r>
      <w:proofErr w:type="gramEnd"/>
      <w:r w:rsidR="006C63EE" w:rsidRPr="004A30B0">
        <w:rPr>
          <w:rFonts w:ascii="Times New Roman" w:eastAsia="ＭＳ ゴシック" w:hAnsi="Times New Roman" w:cs="Times New Roman"/>
          <w:color w:val="000000"/>
        </w:rPr>
        <w:t xml:space="preserve">). For each year, an alternate RWI record was calculated using only the RWI records available during that year. This alternate record was compared to the actual record for the common period 1800–1960 when nearly all RWI chronologies contributed in all years. The lowest 95% of absolute errors are treated as the 95% confidence range. </w:t>
      </w:r>
      <w:r w:rsidR="00A91798" w:rsidRPr="004A30B0">
        <w:rPr>
          <w:rFonts w:ascii="Times New Roman" w:eastAsia="ＭＳ ゴシック" w:hAnsi="Times New Roman" w:cs="Times New Roman"/>
          <w:color w:val="000000"/>
        </w:rPr>
        <w:t>Expected error</w:t>
      </w:r>
      <w:r w:rsidR="006C63EE" w:rsidRPr="004A30B0">
        <w:rPr>
          <w:rFonts w:ascii="Times New Roman" w:eastAsia="ＭＳ ゴシック" w:hAnsi="Times New Roman" w:cs="Times New Roman"/>
          <w:color w:val="000000"/>
        </w:rPr>
        <w:t xml:space="preserve"> </w:t>
      </w:r>
      <w:r w:rsidR="00A91798" w:rsidRPr="004A30B0">
        <w:rPr>
          <w:rFonts w:ascii="Times New Roman" w:eastAsia="ＭＳ ゴシック" w:hAnsi="Times New Roman" w:cs="Times New Roman"/>
          <w:color w:val="000000"/>
        </w:rPr>
        <w:t>is highest</w:t>
      </w:r>
      <w:r w:rsidR="006C63EE" w:rsidRPr="004A30B0">
        <w:rPr>
          <w:rFonts w:ascii="Times New Roman" w:eastAsia="ＭＳ ゴシック" w:hAnsi="Times New Roman" w:cs="Times New Roman"/>
          <w:color w:val="000000"/>
        </w:rPr>
        <w:t xml:space="preserve"> </w:t>
      </w:r>
      <w:r w:rsidR="00A91798" w:rsidRPr="004A30B0">
        <w:rPr>
          <w:rFonts w:ascii="Times New Roman" w:eastAsia="ＭＳ ゴシック" w:hAnsi="Times New Roman" w:cs="Times New Roman"/>
          <w:color w:val="000000"/>
        </w:rPr>
        <w:t>during 1283–1294 AD (the middle of the strongest drought event since at least 1000 AD) and is 34% of the 1896–2007 standard deviation.</w:t>
      </w:r>
    </w:p>
    <w:p w14:paraId="0E4113C0" w14:textId="77777777" w:rsidR="003A1E88" w:rsidRPr="004A30B0" w:rsidRDefault="003A1E88" w:rsidP="003830CD">
      <w:pPr>
        <w:rPr>
          <w:rFonts w:ascii="Times New Roman" w:hAnsi="Times New Roman" w:cs="Times New Roman"/>
        </w:rPr>
      </w:pPr>
    </w:p>
    <w:p w14:paraId="0D7A1D5F" w14:textId="217587C2" w:rsidR="003830CD" w:rsidRPr="00F97252" w:rsidRDefault="003A1E88" w:rsidP="00F97252">
      <w:pPr>
        <w:outlineLvl w:val="0"/>
        <w:rPr>
          <w:rFonts w:ascii="Times New Roman" w:hAnsi="Times New Roman" w:cs="Times New Roman"/>
          <w:b/>
        </w:rPr>
      </w:pPr>
      <w:proofErr w:type="gramStart"/>
      <w:r w:rsidRPr="004A30B0">
        <w:rPr>
          <w:rFonts w:ascii="Times New Roman" w:hAnsi="Times New Roman" w:cs="Times New Roman"/>
          <w:b/>
        </w:rPr>
        <w:t>Observational climate data</w:t>
      </w:r>
      <w:r w:rsidR="00F97252">
        <w:rPr>
          <w:rFonts w:ascii="Times New Roman" w:hAnsi="Times New Roman" w:cs="Times New Roman"/>
          <w:b/>
        </w:rPr>
        <w:t>.</w:t>
      </w:r>
      <w:proofErr w:type="gramEnd"/>
      <w:r w:rsidR="00F97252">
        <w:rPr>
          <w:rFonts w:ascii="Times New Roman" w:hAnsi="Times New Roman" w:cs="Times New Roman"/>
          <w:b/>
        </w:rPr>
        <w:t xml:space="preserve"> </w:t>
      </w:r>
      <w:r w:rsidR="002C0FC9" w:rsidRPr="004A30B0">
        <w:rPr>
          <w:rFonts w:ascii="Times New Roman" w:hAnsi="Times New Roman" w:cs="Times New Roman"/>
        </w:rPr>
        <w:t>O</w:t>
      </w:r>
      <w:r w:rsidRPr="004A30B0">
        <w:rPr>
          <w:rFonts w:ascii="Times New Roman" w:hAnsi="Times New Roman" w:cs="Times New Roman"/>
        </w:rPr>
        <w:t>bservational climate data were obtained from the PRISM climate group (</w:t>
      </w:r>
      <w:hyperlink w:anchor="_ENREF_9" w:tooltip="PRISM, 2004 #195"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&lt;EndNote&gt;&lt;Cite&gt;&lt;Author&gt;PRISM&lt;/Author&gt;&lt;Year&gt;2004&lt;/Year&gt;&lt;RecNum&gt;195&lt;/RecNum&gt;&lt;DisplayText&gt;9&lt;/DisplayText&gt;&lt;record&gt;&lt;rec-number&gt;195&lt;/rec-number&gt;&lt;foreign-keys&gt;&lt;key app="EN" db-id="stes5eadzwdzs9ef90o5p2vut5d25ez9v25r"&gt;195&lt;/key&gt;&lt;/foreign-keys&gt;&lt;ref-type name="Online Database"&gt;45&lt;/ref-type&gt;&lt;contributors&gt;&lt;authors&gt;&lt;author&gt;PRISM&lt;/author&gt;&lt;/authors&gt;&lt;/contributors&gt;&lt;titles&gt;&lt;title&gt;PRISM&lt;/title&gt;&lt;/titles&gt;&lt;dates&gt;&lt;year&gt;2004&lt;/year&gt;&lt;pub-dates&gt;&lt;date&gt;January 2012&lt;/date&gt;&lt;/pub-dates&gt;&lt;/dates&gt;&lt;urls&gt;&lt;related-urls&gt;&lt;url&gt;http://prism.oregonstate.edu&lt;/url&gt;&lt;/related-urls&gt;&lt;/urls&gt;&lt;remote-database-name&gt;PRISM Climate Dataset&lt;/remote-database-name&gt;&lt;remote-database-provider&gt;PRISM Climate Group, Oregon State University&lt;/remote-database-provider&gt;&lt;/record&gt;&lt;/Cite&gt;&lt;/EndNote&gt;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9</w:t>
        </w:r>
        <w:r w:rsidR="00302000" w:rsidRPr="004A30B0">
          <w:rPr>
            <w:rFonts w:ascii="Times New Roman" w:hAnsi="Times New Roman" w:cs="Times New Roman"/>
          </w:rPr>
          <w:fldChar w:fldCharType="end"/>
        </w:r>
      </w:hyperlink>
      <w:r w:rsidRPr="004A30B0">
        <w:rPr>
          <w:rFonts w:ascii="Times New Roman" w:hAnsi="Times New Roman" w:cs="Times New Roman"/>
        </w:rPr>
        <w:t xml:space="preserve">). PRISM data </w:t>
      </w:r>
      <w:r w:rsidR="00F456CA" w:rsidRPr="004A30B0">
        <w:rPr>
          <w:rFonts w:ascii="Times New Roman" w:hAnsi="Times New Roman" w:cs="Times New Roman"/>
        </w:rPr>
        <w:t xml:space="preserve">are monthly gridded interpolations </w:t>
      </w:r>
      <w:r w:rsidRPr="004A30B0">
        <w:rPr>
          <w:rFonts w:ascii="Times New Roman" w:hAnsi="Times New Roman" w:cs="Times New Roman"/>
        </w:rPr>
        <w:t xml:space="preserve">of </w:t>
      </w:r>
      <w:r w:rsidR="00916AAA" w:rsidRPr="004A30B0">
        <w:rPr>
          <w:rFonts w:ascii="Times New Roman" w:hAnsi="Times New Roman" w:cs="Times New Roman"/>
        </w:rPr>
        <w:t xml:space="preserve">station measurements of </w:t>
      </w:r>
      <w:r w:rsidRPr="004A30B0">
        <w:rPr>
          <w:rFonts w:ascii="Times New Roman" w:hAnsi="Times New Roman" w:cs="Times New Roman"/>
        </w:rPr>
        <w:t>total precipitation</w:t>
      </w:r>
      <w:r w:rsidR="00D8105C" w:rsidRPr="004A30B0">
        <w:rPr>
          <w:rFonts w:ascii="Times New Roman" w:hAnsi="Times New Roman" w:cs="Times New Roman"/>
        </w:rPr>
        <w:t xml:space="preserve"> (P)</w:t>
      </w:r>
      <w:r w:rsidRPr="004A30B0">
        <w:rPr>
          <w:rFonts w:ascii="Times New Roman" w:hAnsi="Times New Roman" w:cs="Times New Roman"/>
        </w:rPr>
        <w:t>, average daily maximum temperature</w:t>
      </w:r>
      <w:r w:rsidR="00571BFC" w:rsidRPr="004A30B0">
        <w:rPr>
          <w:rFonts w:ascii="Times New Roman" w:hAnsi="Times New Roman" w:cs="Times New Roman"/>
        </w:rPr>
        <w:t xml:space="preserve"> (T</w:t>
      </w:r>
      <w:r w:rsidR="00571BFC" w:rsidRPr="004A30B0">
        <w:rPr>
          <w:rFonts w:ascii="Times New Roman" w:hAnsi="Times New Roman" w:cs="Times New Roman"/>
          <w:vertAlign w:val="subscript"/>
        </w:rPr>
        <w:t>max</w:t>
      </w:r>
      <w:r w:rsidR="00571BFC" w:rsidRPr="004A30B0">
        <w:rPr>
          <w:rFonts w:ascii="Times New Roman" w:hAnsi="Times New Roman" w:cs="Times New Roman"/>
        </w:rPr>
        <w:t>)</w:t>
      </w:r>
      <w:r w:rsidRPr="004A30B0">
        <w:rPr>
          <w:rFonts w:ascii="Times New Roman" w:hAnsi="Times New Roman" w:cs="Times New Roman"/>
        </w:rPr>
        <w:t>, average daily minimum temperature</w:t>
      </w:r>
      <w:r w:rsidR="00571BFC" w:rsidRPr="004A30B0">
        <w:rPr>
          <w:rFonts w:ascii="Times New Roman" w:hAnsi="Times New Roman" w:cs="Times New Roman"/>
        </w:rPr>
        <w:t xml:space="preserve"> (T</w:t>
      </w:r>
      <w:r w:rsidR="00571BFC" w:rsidRPr="004A30B0">
        <w:rPr>
          <w:rFonts w:ascii="Times New Roman" w:hAnsi="Times New Roman" w:cs="Times New Roman"/>
          <w:vertAlign w:val="subscript"/>
        </w:rPr>
        <w:t>min</w:t>
      </w:r>
      <w:r w:rsidR="00571BFC" w:rsidRPr="004A30B0">
        <w:rPr>
          <w:rFonts w:ascii="Times New Roman" w:hAnsi="Times New Roman" w:cs="Times New Roman"/>
        </w:rPr>
        <w:t>)</w:t>
      </w:r>
      <w:r w:rsidRPr="004A30B0">
        <w:rPr>
          <w:rFonts w:ascii="Times New Roman" w:hAnsi="Times New Roman" w:cs="Times New Roman"/>
        </w:rPr>
        <w:t>, and average dew point. Temporal coverage is 1895–present. Geographic resolution is 0.0417</w:t>
      </w:r>
      <w:r w:rsidRPr="004A30B0">
        <w:rPr>
          <w:rFonts w:ascii="Times New Roman" w:hAnsi="Times New Roman" w:cs="Times New Roman"/>
          <w:color w:val="000000"/>
        </w:rPr>
        <w:t>° (~4 km).</w:t>
      </w:r>
    </w:p>
    <w:p w14:paraId="20C576E4" w14:textId="77777777" w:rsidR="00F456CA" w:rsidRPr="004A30B0" w:rsidRDefault="00F456CA">
      <w:pPr>
        <w:rPr>
          <w:rFonts w:ascii="Times New Roman" w:hAnsi="Times New Roman" w:cs="Times New Roman"/>
          <w:color w:val="000000"/>
        </w:rPr>
      </w:pPr>
    </w:p>
    <w:p w14:paraId="526ED734" w14:textId="3BAAEA9D" w:rsidR="00F456CA" w:rsidRPr="004A30B0" w:rsidRDefault="00F456CA">
      <w:pPr>
        <w:rPr>
          <w:rFonts w:ascii="Times New Roman" w:hAnsi="Times New Roman" w:cs="Times New Roman"/>
          <w:color w:val="000000"/>
        </w:rPr>
      </w:pPr>
      <w:r w:rsidRPr="004A30B0">
        <w:rPr>
          <w:rFonts w:ascii="Times New Roman" w:hAnsi="Times New Roman" w:cs="Times New Roman"/>
          <w:color w:val="000000"/>
        </w:rPr>
        <w:t xml:space="preserve">To estimate monthly VPD, </w:t>
      </w:r>
      <w:r w:rsidR="00FA5627" w:rsidRPr="004A30B0">
        <w:rPr>
          <w:rFonts w:ascii="Times New Roman" w:hAnsi="Times New Roman" w:cs="Times New Roman"/>
          <w:color w:val="000000"/>
        </w:rPr>
        <w:t xml:space="preserve">we </w:t>
      </w:r>
      <w:r w:rsidRPr="004A30B0">
        <w:rPr>
          <w:rFonts w:ascii="Times New Roman" w:hAnsi="Times New Roman" w:cs="Times New Roman"/>
          <w:color w:val="000000"/>
        </w:rPr>
        <w:t xml:space="preserve">first estimated </w:t>
      </w:r>
      <w:r w:rsidR="00571BFC" w:rsidRPr="004A30B0">
        <w:rPr>
          <w:rFonts w:ascii="Times New Roman" w:hAnsi="Times New Roman" w:cs="Times New Roman"/>
          <w:color w:val="000000"/>
        </w:rPr>
        <w:t>average monthly temperature (T</w:t>
      </w:r>
      <w:r w:rsidR="00571BFC" w:rsidRPr="004A30B0">
        <w:rPr>
          <w:rFonts w:ascii="Times New Roman" w:hAnsi="Times New Roman" w:cs="Times New Roman"/>
          <w:color w:val="000000"/>
          <w:vertAlign w:val="subscript"/>
        </w:rPr>
        <w:t>ave</w:t>
      </w:r>
      <w:r w:rsidR="00571BFC" w:rsidRPr="004A30B0">
        <w:rPr>
          <w:rFonts w:ascii="Times New Roman" w:hAnsi="Times New Roman" w:cs="Times New Roman"/>
          <w:color w:val="000000"/>
        </w:rPr>
        <w:t>). Average monthly temperature is estimated using a mixture of T</w:t>
      </w:r>
      <w:r w:rsidR="00571BFC" w:rsidRPr="004A30B0">
        <w:rPr>
          <w:rFonts w:ascii="Times New Roman" w:hAnsi="Times New Roman" w:cs="Times New Roman"/>
          <w:color w:val="000000"/>
          <w:vertAlign w:val="subscript"/>
        </w:rPr>
        <w:t>max</w:t>
      </w:r>
      <w:r w:rsidR="00571BFC" w:rsidRPr="004A30B0">
        <w:rPr>
          <w:rFonts w:ascii="Times New Roman" w:hAnsi="Times New Roman" w:cs="Times New Roman"/>
          <w:color w:val="000000"/>
        </w:rPr>
        <w:t xml:space="preserve"> and T</w:t>
      </w:r>
      <w:r w:rsidR="00571BFC" w:rsidRPr="004A30B0">
        <w:rPr>
          <w:rFonts w:ascii="Times New Roman" w:hAnsi="Times New Roman" w:cs="Times New Roman"/>
          <w:color w:val="000000"/>
          <w:vertAlign w:val="subscript"/>
        </w:rPr>
        <w:t>min</w:t>
      </w:r>
      <w:r w:rsidR="00571BFC" w:rsidRPr="004A30B0">
        <w:rPr>
          <w:rFonts w:ascii="Times New Roman" w:hAnsi="Times New Roman" w:cs="Times New Roman"/>
          <w:color w:val="000000"/>
        </w:rPr>
        <w:t xml:space="preserve">. We determined </w:t>
      </w:r>
      <w:r w:rsidR="001575AD" w:rsidRPr="004A30B0">
        <w:rPr>
          <w:rFonts w:ascii="Times New Roman" w:hAnsi="Times New Roman" w:cs="Times New Roman"/>
          <w:color w:val="000000"/>
        </w:rPr>
        <w:t>the optimal mixture coefficients for T</w:t>
      </w:r>
      <w:r w:rsidR="001575AD" w:rsidRPr="004A30B0">
        <w:rPr>
          <w:rFonts w:ascii="Times New Roman" w:hAnsi="Times New Roman" w:cs="Times New Roman"/>
          <w:color w:val="000000"/>
          <w:vertAlign w:val="subscript"/>
        </w:rPr>
        <w:t>max</w:t>
      </w:r>
      <w:r w:rsidR="001575AD" w:rsidRPr="004A30B0">
        <w:rPr>
          <w:rFonts w:ascii="Times New Roman" w:hAnsi="Times New Roman" w:cs="Times New Roman"/>
          <w:color w:val="000000"/>
        </w:rPr>
        <w:t xml:space="preserve"> and T</w:t>
      </w:r>
      <w:r w:rsidR="001575AD" w:rsidRPr="004A30B0">
        <w:rPr>
          <w:rFonts w:ascii="Times New Roman" w:hAnsi="Times New Roman" w:cs="Times New Roman"/>
          <w:color w:val="000000"/>
          <w:vertAlign w:val="subscript"/>
        </w:rPr>
        <w:t>min</w:t>
      </w:r>
      <w:r w:rsidR="001575AD" w:rsidRPr="004A30B0">
        <w:rPr>
          <w:rFonts w:ascii="Times New Roman" w:hAnsi="Times New Roman" w:cs="Times New Roman"/>
          <w:color w:val="000000"/>
        </w:rPr>
        <w:t xml:space="preserve"> for each month </w:t>
      </w:r>
      <w:r w:rsidR="00571BFC" w:rsidRPr="004A30B0">
        <w:rPr>
          <w:rFonts w:ascii="Times New Roman" w:hAnsi="Times New Roman" w:cs="Times New Roman"/>
          <w:color w:val="000000"/>
        </w:rPr>
        <w:t>using reanalysis temperature data from the National Center for Atmospheric Research (NCAR) North American Regional Reanalysis (NARR</w:t>
      </w:r>
      <w:r w:rsidR="002C0FC9" w:rsidRPr="004A30B0">
        <w:rPr>
          <w:rFonts w:ascii="Times New Roman" w:hAnsi="Times New Roman" w:cs="Times New Roman"/>
          <w:color w:val="000000"/>
        </w:rPr>
        <w:t xml:space="preserve">, </w:t>
      </w:r>
      <w:hyperlink w:anchor="_ENREF_10" w:tooltip="NARR, 2012 #239" w:history="1">
        <w:r w:rsidR="00302000"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&lt;EndNote&gt;&lt;Cite&gt;&lt;Author&gt;NARR&lt;/Author&gt;&lt;Year&gt;2012&lt;/Year&gt;&lt;RecNum&gt;239&lt;/RecNum&gt;&lt;DisplayText&gt;10&lt;/DisplayText&gt;&lt;record&gt;&lt;rec-number&gt;239&lt;/rec-number&gt;&lt;foreign-keys&gt;&lt;key app="EN" db-id="stes5eadzwdzs9ef90o5p2vut5d25ez9v25r"&gt;239&lt;/key&gt;&lt;/foreign-keys&gt;&lt;ref-type name="Online Database"&gt;45&lt;/ref-type&gt;&lt;contributors&gt;&lt;authors&gt;&lt;author&gt;NARR&lt;/author&gt;&lt;/authors&gt;&lt;/contributors&gt;&lt;titles&gt;&lt;title&gt;NARR&lt;/title&gt;&lt;/titles&gt;&lt;dates&gt;&lt;year&gt;2012&lt;/year&gt;&lt;pub-dates&gt;&lt;date&gt;January 2012&lt;/date&gt;&lt;/pub-dates&gt;&lt;/dates&gt;&lt;urls&gt;&lt;related-urls&gt;&lt;url&gt;http://www.esrl.noaa.gov/psd/data/gridded/data.narr.html&lt;/url&gt;&lt;/related-urls&gt;&lt;/urls&gt;&lt;remote-database-name&gt;National Center for Environmental Prediction (NCEP) North American Regional Reanalysis (NARR)&lt;/remote-database-name&gt;&lt;remote-database-provider&gt;NOAA/OAR/ESRL PSD, Boulder, CO, USA&lt;/remote-database-provider&gt;&lt;/record&gt;&lt;/Cite&gt;&lt;/EndNote&gt;</w:instrText>
        </w:r>
        <w:r w:rsidR="00302000" w:rsidRPr="004A30B0">
          <w:rPr>
            <w:rFonts w:ascii="Times New Roman" w:hAnsi="Times New Roman" w:cs="Times New Roman"/>
            <w:color w:val="000000"/>
          </w:rPr>
          <w:fldChar w:fldCharType="separate"/>
        </w:r>
        <w:r w:rsidR="00302000">
          <w:rPr>
            <w:rFonts w:ascii="Times New Roman" w:hAnsi="Times New Roman" w:cs="Times New Roman"/>
            <w:noProof/>
            <w:color w:val="000000"/>
          </w:rPr>
          <w:t>10</w:t>
        </w:r>
        <w:r w:rsidR="00302000" w:rsidRPr="004A30B0">
          <w:rPr>
            <w:rFonts w:ascii="Times New Roman" w:hAnsi="Times New Roman" w:cs="Times New Roman"/>
            <w:color w:val="000000"/>
          </w:rPr>
          <w:fldChar w:fldCharType="end"/>
        </w:r>
      </w:hyperlink>
      <w:r w:rsidR="00571BFC" w:rsidRPr="004A30B0">
        <w:rPr>
          <w:rFonts w:ascii="Times New Roman" w:hAnsi="Times New Roman" w:cs="Times New Roman"/>
          <w:color w:val="000000"/>
        </w:rPr>
        <w:t xml:space="preserve">). </w:t>
      </w:r>
      <w:r w:rsidR="00FA5627" w:rsidRPr="004A30B0">
        <w:rPr>
          <w:rFonts w:ascii="Times New Roman" w:hAnsi="Times New Roman" w:cs="Times New Roman"/>
          <w:color w:val="000000"/>
        </w:rPr>
        <w:t xml:space="preserve">Considering the geographic region within the portion of the </w:t>
      </w:r>
      <w:r w:rsidR="00B56817">
        <w:rPr>
          <w:rFonts w:ascii="Times New Roman" w:hAnsi="Times New Roman" w:cs="Times New Roman"/>
          <w:color w:val="000000"/>
        </w:rPr>
        <w:t>SWUS</w:t>
      </w:r>
      <w:r w:rsidR="005F0683" w:rsidRPr="004A30B0">
        <w:rPr>
          <w:rFonts w:ascii="Times New Roman" w:hAnsi="Times New Roman" w:cs="Times New Roman"/>
          <w:color w:val="000000"/>
        </w:rPr>
        <w:t xml:space="preserve"> populated by </w:t>
      </w:r>
      <w:r w:rsidR="009655F9" w:rsidRPr="004A30B0">
        <w:rPr>
          <w:rFonts w:ascii="Times New Roman" w:hAnsi="Times New Roman" w:cs="Times New Roman"/>
          <w:color w:val="000000"/>
        </w:rPr>
        <w:lastRenderedPageBreak/>
        <w:t>PIED, PIPO, or PSME</w:t>
      </w:r>
      <w:r w:rsidR="00FA5627" w:rsidRPr="004A30B0">
        <w:rPr>
          <w:rFonts w:ascii="Times New Roman" w:hAnsi="Times New Roman" w:cs="Times New Roman"/>
          <w:color w:val="000000"/>
        </w:rPr>
        <w:t xml:space="preserve"> (Fig. S1</w:t>
      </w:r>
      <w:r w:rsidR="00343820" w:rsidRPr="004A30B0">
        <w:rPr>
          <w:rFonts w:ascii="Times New Roman" w:hAnsi="Times New Roman" w:cs="Times New Roman"/>
          <w:color w:val="000000"/>
        </w:rPr>
        <w:t xml:space="preserve">, hereon referred to as the </w:t>
      </w:r>
      <w:r w:rsidR="00B56817">
        <w:rPr>
          <w:rFonts w:ascii="Times New Roman" w:hAnsi="Times New Roman" w:cs="Times New Roman"/>
          <w:color w:val="000000"/>
        </w:rPr>
        <w:t>SWUS</w:t>
      </w:r>
      <w:r w:rsidR="00343820" w:rsidRPr="004A30B0">
        <w:rPr>
          <w:rFonts w:ascii="Times New Roman" w:hAnsi="Times New Roman" w:cs="Times New Roman"/>
          <w:color w:val="000000"/>
        </w:rPr>
        <w:t xml:space="preserve"> forest and woodland region</w:t>
      </w:r>
      <w:r w:rsidR="00FA5627" w:rsidRPr="004A30B0">
        <w:rPr>
          <w:rFonts w:ascii="Times New Roman" w:hAnsi="Times New Roman" w:cs="Times New Roman"/>
          <w:color w:val="000000"/>
        </w:rPr>
        <w:t xml:space="preserve">), </w:t>
      </w:r>
      <w:r w:rsidR="00571BFC" w:rsidRPr="004A30B0">
        <w:rPr>
          <w:rFonts w:ascii="Times New Roman" w:hAnsi="Times New Roman" w:cs="Times New Roman"/>
          <w:color w:val="000000"/>
        </w:rPr>
        <w:t xml:space="preserve">three-hourly </w:t>
      </w:r>
      <w:r w:rsidR="001575AD" w:rsidRPr="004A30B0">
        <w:rPr>
          <w:rFonts w:ascii="Times New Roman" w:hAnsi="Times New Roman" w:cs="Times New Roman"/>
          <w:color w:val="000000"/>
        </w:rPr>
        <w:t>NARR</w:t>
      </w:r>
      <w:r w:rsidR="00FA5627" w:rsidRPr="004A30B0">
        <w:rPr>
          <w:rFonts w:ascii="Times New Roman" w:hAnsi="Times New Roman" w:cs="Times New Roman"/>
          <w:color w:val="000000"/>
        </w:rPr>
        <w:t xml:space="preserve"> data</w:t>
      </w:r>
      <w:r w:rsidR="00571BFC" w:rsidRPr="004A30B0">
        <w:rPr>
          <w:rFonts w:ascii="Times New Roman" w:hAnsi="Times New Roman" w:cs="Times New Roman"/>
          <w:color w:val="000000"/>
        </w:rPr>
        <w:t xml:space="preserve"> </w:t>
      </w:r>
      <w:r w:rsidR="00FA5627" w:rsidRPr="004A30B0">
        <w:rPr>
          <w:rFonts w:ascii="Times New Roman" w:hAnsi="Times New Roman" w:cs="Times New Roman"/>
          <w:color w:val="000000"/>
        </w:rPr>
        <w:t>indicate that</w:t>
      </w:r>
      <w:r w:rsidR="006A2759" w:rsidRPr="004A30B0">
        <w:rPr>
          <w:rFonts w:ascii="Times New Roman" w:hAnsi="Times New Roman" w:cs="Times New Roman"/>
          <w:color w:val="000000"/>
        </w:rPr>
        <w:t xml:space="preserve"> the </w:t>
      </w:r>
      <w:r w:rsidR="00556911" w:rsidRPr="004A30B0">
        <w:rPr>
          <w:rFonts w:ascii="Times New Roman" w:hAnsi="Times New Roman" w:cs="Times New Roman"/>
          <w:color w:val="000000"/>
        </w:rPr>
        <w:t>mixture coefficient for</w:t>
      </w:r>
      <w:r w:rsidR="006A2759" w:rsidRPr="004A30B0">
        <w:rPr>
          <w:rFonts w:ascii="Times New Roman" w:hAnsi="Times New Roman" w:cs="Times New Roman"/>
          <w:color w:val="000000"/>
        </w:rPr>
        <w:t xml:space="preserve"> T</w:t>
      </w:r>
      <w:r w:rsidR="006A2759" w:rsidRPr="004A30B0">
        <w:rPr>
          <w:rFonts w:ascii="Times New Roman" w:hAnsi="Times New Roman" w:cs="Times New Roman"/>
          <w:color w:val="000000"/>
          <w:vertAlign w:val="subscript"/>
        </w:rPr>
        <w:t>max</w:t>
      </w:r>
      <w:r w:rsidR="006A2759" w:rsidRPr="004A30B0">
        <w:rPr>
          <w:rFonts w:ascii="Times New Roman" w:hAnsi="Times New Roman" w:cs="Times New Roman"/>
          <w:color w:val="000000"/>
        </w:rPr>
        <w:t xml:space="preserve"> varies </w:t>
      </w:r>
      <w:r w:rsidR="006A2759" w:rsidRPr="004A30B0">
        <w:rPr>
          <w:rFonts w:ascii="Times New Roman" w:hAnsi="Times New Roman" w:cs="Times New Roman"/>
        </w:rPr>
        <w:t>from 4</w:t>
      </w:r>
      <w:r w:rsidR="00D2482A" w:rsidRPr="004A30B0">
        <w:rPr>
          <w:rFonts w:ascii="Times New Roman" w:hAnsi="Times New Roman" w:cs="Times New Roman"/>
        </w:rPr>
        <w:t>3.5</w:t>
      </w:r>
      <w:r w:rsidR="006A2759" w:rsidRPr="004A30B0">
        <w:rPr>
          <w:rFonts w:ascii="Times New Roman" w:hAnsi="Times New Roman" w:cs="Times New Roman"/>
        </w:rPr>
        <w:t xml:space="preserve">% in </w:t>
      </w:r>
      <w:r w:rsidR="00D2482A" w:rsidRPr="004A30B0">
        <w:rPr>
          <w:rFonts w:ascii="Times New Roman" w:hAnsi="Times New Roman" w:cs="Times New Roman"/>
        </w:rPr>
        <w:t xml:space="preserve">December </w:t>
      </w:r>
      <w:r w:rsidR="006A2759" w:rsidRPr="004A30B0">
        <w:rPr>
          <w:rFonts w:ascii="Times New Roman" w:hAnsi="Times New Roman" w:cs="Times New Roman"/>
        </w:rPr>
        <w:t xml:space="preserve">to </w:t>
      </w:r>
      <w:r w:rsidR="00FA5627" w:rsidRPr="004A30B0">
        <w:rPr>
          <w:rFonts w:ascii="Times New Roman" w:hAnsi="Times New Roman" w:cs="Times New Roman"/>
        </w:rPr>
        <w:t>approximately 5</w:t>
      </w:r>
      <w:r w:rsidR="00D2482A" w:rsidRPr="004A30B0">
        <w:rPr>
          <w:rFonts w:ascii="Times New Roman" w:hAnsi="Times New Roman" w:cs="Times New Roman"/>
        </w:rPr>
        <w:t>2.7</w:t>
      </w:r>
      <w:r w:rsidR="00FA5627" w:rsidRPr="004A30B0">
        <w:rPr>
          <w:rFonts w:ascii="Times New Roman" w:hAnsi="Times New Roman" w:cs="Times New Roman"/>
        </w:rPr>
        <w:t>%</w:t>
      </w:r>
      <w:r w:rsidR="00D2482A" w:rsidRPr="004A30B0">
        <w:rPr>
          <w:rFonts w:ascii="Times New Roman" w:hAnsi="Times New Roman" w:cs="Times New Roman"/>
        </w:rPr>
        <w:t xml:space="preserve"> in June</w:t>
      </w:r>
      <w:r w:rsidR="00556911" w:rsidRPr="004A30B0">
        <w:rPr>
          <w:rFonts w:ascii="Times New Roman" w:hAnsi="Times New Roman" w:cs="Times New Roman"/>
        </w:rPr>
        <w:t xml:space="preserve"> (mixture coefficient for </w:t>
      </w:r>
      <w:r w:rsidR="00556911" w:rsidRPr="004A30B0">
        <w:rPr>
          <w:rFonts w:ascii="Times New Roman" w:hAnsi="Times New Roman" w:cs="Times New Roman"/>
          <w:color w:val="000000"/>
        </w:rPr>
        <w:t>T</w:t>
      </w:r>
      <w:r w:rsidR="00556911" w:rsidRPr="004A30B0">
        <w:rPr>
          <w:rFonts w:ascii="Times New Roman" w:hAnsi="Times New Roman" w:cs="Times New Roman"/>
          <w:color w:val="000000"/>
          <w:vertAlign w:val="subscript"/>
        </w:rPr>
        <w:t>min</w:t>
      </w:r>
      <w:r w:rsidR="00556911" w:rsidRPr="004A30B0">
        <w:rPr>
          <w:rFonts w:ascii="Times New Roman" w:hAnsi="Times New Roman" w:cs="Times New Roman"/>
        </w:rPr>
        <w:t xml:space="preserve"> is 100% minus that of T</w:t>
      </w:r>
      <w:r w:rsidR="00556911" w:rsidRPr="004A30B0">
        <w:rPr>
          <w:rFonts w:ascii="Times New Roman" w:hAnsi="Times New Roman" w:cs="Times New Roman"/>
          <w:vertAlign w:val="subscript"/>
        </w:rPr>
        <w:t>max</w:t>
      </w:r>
      <w:r w:rsidR="00D2482A" w:rsidRPr="004A30B0">
        <w:rPr>
          <w:rFonts w:ascii="Times New Roman" w:hAnsi="Times New Roman" w:cs="Times New Roman"/>
        </w:rPr>
        <w:t>)</w:t>
      </w:r>
      <w:r w:rsidR="00556911" w:rsidRPr="004A30B0">
        <w:rPr>
          <w:rFonts w:ascii="Times New Roman" w:hAnsi="Times New Roman" w:cs="Times New Roman"/>
        </w:rPr>
        <w:t>.</w:t>
      </w:r>
    </w:p>
    <w:p w14:paraId="0142BF95" w14:textId="77777777" w:rsidR="00F456CA" w:rsidRPr="004A30B0" w:rsidRDefault="00F456CA">
      <w:pPr>
        <w:rPr>
          <w:rFonts w:ascii="Times New Roman" w:hAnsi="Times New Roman" w:cs="Times New Roman"/>
          <w:color w:val="000000"/>
        </w:rPr>
      </w:pPr>
    </w:p>
    <w:p w14:paraId="78BC7ADC" w14:textId="08A0F1EA" w:rsidR="00F456CA" w:rsidRPr="004A30B0" w:rsidRDefault="00FA5627">
      <w:pPr>
        <w:rPr>
          <w:rFonts w:ascii="Times New Roman" w:hAnsi="Times New Roman" w:cs="Times New Roman"/>
          <w:color w:val="000000"/>
        </w:rPr>
      </w:pPr>
      <w:r w:rsidRPr="004A30B0">
        <w:rPr>
          <w:rFonts w:ascii="Times New Roman" w:hAnsi="Times New Roman" w:cs="Times New Roman"/>
          <w:color w:val="000000"/>
        </w:rPr>
        <w:t>We estimated monthly saturation vapor pressure and actual vapor pressure using T</w:t>
      </w:r>
      <w:r w:rsidRPr="004A30B0">
        <w:rPr>
          <w:rFonts w:ascii="Times New Roman" w:hAnsi="Times New Roman" w:cs="Times New Roman"/>
          <w:color w:val="000000"/>
          <w:vertAlign w:val="subscript"/>
        </w:rPr>
        <w:t>ave</w:t>
      </w:r>
      <w:r w:rsidRPr="004A30B0">
        <w:rPr>
          <w:rFonts w:ascii="Times New Roman" w:hAnsi="Times New Roman" w:cs="Times New Roman"/>
          <w:color w:val="000000"/>
        </w:rPr>
        <w:t xml:space="preserve"> and dew point, respectively (</w:t>
      </w:r>
      <w:hyperlink w:anchor="_ENREF_11" w:tooltip="Lowe, 1974 #240"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&lt;EndNote&gt;&lt;Cite&gt;&lt;Author&gt;Lowe&lt;/Author&gt;&lt;Year&gt;1974&lt;/Year&gt;&lt;RecNum&gt;240&lt;/RecNum&gt;&lt;DisplayText&gt;11&lt;/DisplayText&gt;&lt;record&gt;&lt;rec-number&gt;240&lt;/rec-number&gt;&lt;foreign-keys&gt;&lt;key app="EN" db-id="stes5eadzwdzs9ef90o5p2vut5d25ez9v25r"&gt;240&lt;/key&gt;&lt;/foreign-keys&gt;&lt;ref-type name="Report"&gt;27&lt;/ref-type&gt;&lt;contributors&gt;&lt;authors&gt;&lt;author&gt;Lowe, P. R.&lt;/author&gt;&lt;author&gt;Ficke, J. M.&lt;/author&gt;&lt;/authors&gt;&lt;tertiary-authors&gt;&lt;author&gt;Environmental Prediction Research Facility, Naval Postgraduate School&lt;/author&gt;&lt;/tertiary-authors&gt;&lt;/contributors&gt;&lt;titles&gt;&lt;title&gt;The computation of saturation vapor pressure&lt;/title&gt;&lt;secondary-title&gt;Technical Paper No.4-74&lt;/secondary-title&gt;&lt;/titles&gt;&lt;pages&gt;27&lt;/pages&gt;&lt;dates&gt;&lt;year&gt;1974&lt;/year&gt;&lt;/dates&gt;&lt;pub-location&gt;Monterey, CA&lt;/pub-location&gt;&lt;urls&gt;&lt;/urls&gt;&lt;/record&gt;&lt;/Cite&gt;&lt;/EndNote&gt;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11</w:t>
        </w:r>
        <w:r w:rsidR="00302000" w:rsidRPr="004A30B0">
          <w:rPr>
            <w:rFonts w:ascii="Times New Roman" w:hAnsi="Times New Roman" w:cs="Times New Roman"/>
          </w:rPr>
          <w:fldChar w:fldCharType="end"/>
        </w:r>
      </w:hyperlink>
      <w:r w:rsidRPr="004A30B0">
        <w:rPr>
          <w:rFonts w:ascii="Times New Roman" w:hAnsi="Times New Roman" w:cs="Times New Roman"/>
          <w:color w:val="000000"/>
        </w:rPr>
        <w:t xml:space="preserve">). We estimated VPD by subtracting actual vapor pressure from saturation vapor pressure. </w:t>
      </w:r>
      <w:r w:rsidR="00204E81" w:rsidRPr="004A30B0">
        <w:rPr>
          <w:rFonts w:ascii="Times New Roman" w:hAnsi="Times New Roman" w:cs="Times New Roman"/>
          <w:color w:val="000000"/>
        </w:rPr>
        <w:t>T</w:t>
      </w:r>
      <w:r w:rsidRPr="004A30B0">
        <w:rPr>
          <w:rFonts w:ascii="Times New Roman" w:hAnsi="Times New Roman" w:cs="Times New Roman"/>
          <w:color w:val="000000"/>
        </w:rPr>
        <w:t>hese are only estimates because the</w:t>
      </w:r>
      <w:r w:rsidR="00556911" w:rsidRPr="004A30B0">
        <w:rPr>
          <w:rFonts w:ascii="Times New Roman" w:hAnsi="Times New Roman" w:cs="Times New Roman"/>
          <w:color w:val="000000"/>
        </w:rPr>
        <w:t xml:space="preserve"> influence of temperature on saturation vapor pressure is exponential</w:t>
      </w:r>
      <w:r w:rsidRPr="004A30B0">
        <w:rPr>
          <w:rFonts w:ascii="Times New Roman" w:hAnsi="Times New Roman" w:cs="Times New Roman"/>
          <w:color w:val="000000"/>
        </w:rPr>
        <w:t>. By averaging temperature and dew point over a month before calculating saturation vapor pressure and actual vapor pressure, VPD is underestimated. To account for this, we used NARR to determine the statistical relationship between actual VPD and VPD estimated from monthly average T</w:t>
      </w:r>
      <w:r w:rsidRPr="004A30B0">
        <w:rPr>
          <w:rFonts w:ascii="Times New Roman" w:hAnsi="Times New Roman" w:cs="Times New Roman"/>
          <w:color w:val="000000"/>
          <w:vertAlign w:val="subscript"/>
        </w:rPr>
        <w:t>max</w:t>
      </w:r>
      <w:r w:rsidRPr="004A30B0">
        <w:rPr>
          <w:rFonts w:ascii="Times New Roman" w:hAnsi="Times New Roman" w:cs="Times New Roman"/>
          <w:color w:val="000000"/>
        </w:rPr>
        <w:t>, T</w:t>
      </w:r>
      <w:r w:rsidRPr="004A30B0">
        <w:rPr>
          <w:rFonts w:ascii="Times New Roman" w:hAnsi="Times New Roman" w:cs="Times New Roman"/>
          <w:color w:val="000000"/>
          <w:vertAlign w:val="subscript"/>
        </w:rPr>
        <w:t>min</w:t>
      </w:r>
      <w:r w:rsidRPr="004A30B0">
        <w:rPr>
          <w:rFonts w:ascii="Times New Roman" w:hAnsi="Times New Roman" w:cs="Times New Roman"/>
          <w:color w:val="000000"/>
        </w:rPr>
        <w:t xml:space="preserve">, and dew point. Throughout </w:t>
      </w:r>
      <w:r w:rsidR="00556911" w:rsidRPr="004A30B0">
        <w:rPr>
          <w:rFonts w:ascii="Times New Roman" w:hAnsi="Times New Roman" w:cs="Times New Roman"/>
          <w:color w:val="000000"/>
        </w:rPr>
        <w:t xml:space="preserve">the </w:t>
      </w:r>
      <w:r w:rsidR="00B56817">
        <w:rPr>
          <w:rFonts w:ascii="Times New Roman" w:hAnsi="Times New Roman" w:cs="Times New Roman"/>
          <w:color w:val="000000"/>
        </w:rPr>
        <w:t>SWUS</w:t>
      </w:r>
      <w:r w:rsidR="00343820" w:rsidRPr="004A30B0">
        <w:rPr>
          <w:rFonts w:ascii="Times New Roman" w:hAnsi="Times New Roman" w:cs="Times New Roman"/>
          <w:color w:val="000000"/>
        </w:rPr>
        <w:t xml:space="preserve"> forest and woodland region</w:t>
      </w:r>
      <w:r w:rsidRPr="004A30B0">
        <w:rPr>
          <w:rFonts w:ascii="Times New Roman" w:hAnsi="Times New Roman" w:cs="Times New Roman"/>
          <w:color w:val="000000"/>
        </w:rPr>
        <w:t>, the relationsh</w:t>
      </w:r>
      <w:r w:rsidR="00816819" w:rsidRPr="004A30B0">
        <w:rPr>
          <w:rFonts w:ascii="Times New Roman" w:hAnsi="Times New Roman" w:cs="Times New Roman"/>
          <w:color w:val="000000"/>
        </w:rPr>
        <w:t xml:space="preserve">ip is </w:t>
      </w:r>
      <w:r w:rsidRPr="004A30B0">
        <w:rPr>
          <w:rFonts w:ascii="Times New Roman" w:hAnsi="Times New Roman" w:cs="Times New Roman"/>
          <w:color w:val="000000"/>
        </w:rPr>
        <w:t>linear and</w:t>
      </w:r>
      <w:r w:rsidR="00343820" w:rsidRPr="004A30B0">
        <w:rPr>
          <w:rFonts w:ascii="Times New Roman" w:hAnsi="Times New Roman" w:cs="Times New Roman"/>
          <w:color w:val="000000"/>
        </w:rPr>
        <w:t xml:space="preserve"> spatially</w:t>
      </w:r>
      <w:r w:rsidRPr="004A30B0">
        <w:rPr>
          <w:rFonts w:ascii="Times New Roman" w:hAnsi="Times New Roman" w:cs="Times New Roman"/>
          <w:color w:val="000000"/>
        </w:rPr>
        <w:t xml:space="preserve"> consistent</w:t>
      </w:r>
      <w:r w:rsidR="0008576B" w:rsidRPr="004A30B0">
        <w:rPr>
          <w:rFonts w:ascii="Times New Roman" w:hAnsi="Times New Roman" w:cs="Times New Roman"/>
          <w:color w:val="000000"/>
        </w:rPr>
        <w:t>. The equation derived</w:t>
      </w:r>
      <w:r w:rsidR="00B8454F" w:rsidRPr="004A30B0">
        <w:rPr>
          <w:rFonts w:ascii="Times New Roman" w:hAnsi="Times New Roman" w:cs="Times New Roman"/>
          <w:color w:val="000000"/>
        </w:rPr>
        <w:t xml:space="preserve"> to adjust </w:t>
      </w:r>
      <w:r w:rsidR="001F1162" w:rsidRPr="004A30B0">
        <w:rPr>
          <w:rFonts w:ascii="Times New Roman" w:hAnsi="Times New Roman" w:cs="Times New Roman"/>
          <w:color w:val="000000"/>
        </w:rPr>
        <w:t>the gridded monthly VPD estimates</w:t>
      </w:r>
      <w:r w:rsidR="00B8454F" w:rsidRPr="004A30B0">
        <w:rPr>
          <w:rFonts w:ascii="Times New Roman" w:hAnsi="Times New Roman" w:cs="Times New Roman"/>
          <w:color w:val="000000"/>
        </w:rPr>
        <w:t xml:space="preserve"> (VPD</w:t>
      </w:r>
      <w:r w:rsidR="00B8454F" w:rsidRPr="004A30B0">
        <w:rPr>
          <w:rFonts w:ascii="Times New Roman" w:hAnsi="Times New Roman" w:cs="Times New Roman"/>
          <w:color w:val="000000"/>
          <w:vertAlign w:val="subscript"/>
        </w:rPr>
        <w:t>m</w:t>
      </w:r>
      <w:r w:rsidR="00B8454F" w:rsidRPr="004A30B0">
        <w:rPr>
          <w:rFonts w:ascii="Times New Roman" w:hAnsi="Times New Roman" w:cs="Times New Roman"/>
          <w:color w:val="000000"/>
        </w:rPr>
        <w:t>) is:</w:t>
      </w:r>
    </w:p>
    <w:p w14:paraId="71C251EA" w14:textId="77777777" w:rsidR="00886942" w:rsidRPr="004A30B0" w:rsidRDefault="00886942">
      <w:pPr>
        <w:rPr>
          <w:rFonts w:ascii="Times New Roman" w:hAnsi="Times New Roman" w:cs="Times New Roman"/>
          <w:color w:val="000000"/>
        </w:rPr>
      </w:pPr>
    </w:p>
    <w:p w14:paraId="46CD7D76" w14:textId="7F10F647" w:rsidR="00886942" w:rsidRPr="004A30B0" w:rsidRDefault="00886942">
      <w:pPr>
        <w:rPr>
          <w:rFonts w:ascii="Times New Roman" w:hAnsi="Times New Roman" w:cs="Times New Roman"/>
        </w:rPr>
      </w:pPr>
      <w:r w:rsidRPr="004A30B0">
        <w:rPr>
          <w:rFonts w:ascii="Times New Roman" w:hAnsi="Times New Roman" w:cs="Times New Roman"/>
        </w:rPr>
        <w:t>VPD = 0.</w:t>
      </w:r>
      <w:r w:rsidR="0008576B" w:rsidRPr="004A30B0">
        <w:rPr>
          <w:rFonts w:ascii="Times New Roman" w:hAnsi="Times New Roman" w:cs="Times New Roman"/>
        </w:rPr>
        <w:t>2358</w:t>
      </w:r>
      <w:r w:rsidRPr="004A30B0">
        <w:rPr>
          <w:rFonts w:ascii="Times New Roman" w:hAnsi="Times New Roman" w:cs="Times New Roman"/>
        </w:rPr>
        <w:t xml:space="preserve"> + 1.06</w:t>
      </w:r>
      <w:r w:rsidR="0008576B" w:rsidRPr="004A30B0">
        <w:rPr>
          <w:rFonts w:ascii="Times New Roman" w:hAnsi="Times New Roman" w:cs="Times New Roman"/>
        </w:rPr>
        <w:t>94</w:t>
      </w:r>
      <w:r w:rsidRPr="004A30B0">
        <w:rPr>
          <w:rFonts w:ascii="Times New Roman" w:hAnsi="Times New Roman" w:cs="Times New Roman"/>
        </w:rPr>
        <w:t>(VPD</w:t>
      </w:r>
      <w:r w:rsidRPr="004A30B0">
        <w:rPr>
          <w:rFonts w:ascii="Times New Roman" w:hAnsi="Times New Roman" w:cs="Times New Roman"/>
          <w:vertAlign w:val="subscript"/>
        </w:rPr>
        <w:t>m</w:t>
      </w:r>
      <w:r w:rsidRPr="004A30B0">
        <w:rPr>
          <w:rFonts w:ascii="Times New Roman" w:hAnsi="Times New Roman" w:cs="Times New Roman"/>
        </w:rPr>
        <w:t>)</w:t>
      </w:r>
      <w:r w:rsidR="00AF1CCB" w:rsidRPr="004A30B0">
        <w:rPr>
          <w:rFonts w:ascii="Times New Roman" w:hAnsi="Times New Roman" w:cs="Times New Roman"/>
        </w:rPr>
        <w:t xml:space="preserve">                                                                 (eqn, S1)</w:t>
      </w:r>
      <w:r w:rsidR="0008576B" w:rsidRPr="004A30B0">
        <w:rPr>
          <w:rFonts w:ascii="Times New Roman" w:hAnsi="Times New Roman" w:cs="Times New Roman"/>
        </w:rPr>
        <w:t>.</w:t>
      </w:r>
    </w:p>
    <w:p w14:paraId="5452F0A8" w14:textId="77777777" w:rsidR="00F456CA" w:rsidRPr="004A30B0" w:rsidRDefault="00F456CA">
      <w:pPr>
        <w:rPr>
          <w:rFonts w:ascii="Times New Roman" w:hAnsi="Times New Roman" w:cs="Times New Roman"/>
        </w:rPr>
      </w:pPr>
    </w:p>
    <w:p w14:paraId="0CE7403D" w14:textId="0DC823A7" w:rsidR="001F1162" w:rsidRPr="004A30B0" w:rsidRDefault="00921563">
      <w:pPr>
        <w:rPr>
          <w:rFonts w:ascii="Times New Roman" w:hAnsi="Times New Roman" w:cs="Times New Roman"/>
        </w:rPr>
      </w:pPr>
      <w:r w:rsidRPr="004A30B0">
        <w:rPr>
          <w:rFonts w:ascii="Times New Roman" w:hAnsi="Times New Roman" w:cs="Times New Roman"/>
        </w:rPr>
        <w:t>Finally, we c</w:t>
      </w:r>
      <w:r w:rsidR="00585479" w:rsidRPr="004A30B0">
        <w:rPr>
          <w:rFonts w:ascii="Times New Roman" w:hAnsi="Times New Roman" w:cs="Times New Roman"/>
        </w:rPr>
        <w:t>alculated single</w:t>
      </w:r>
      <w:r w:rsidR="00CA31BA" w:rsidRPr="004A30B0">
        <w:rPr>
          <w:rFonts w:ascii="Times New Roman" w:hAnsi="Times New Roman" w:cs="Times New Roman"/>
        </w:rPr>
        <w:t xml:space="preserve"> monthly</w:t>
      </w:r>
      <w:r w:rsidR="00585479" w:rsidRPr="004A30B0">
        <w:rPr>
          <w:rFonts w:ascii="Times New Roman" w:hAnsi="Times New Roman" w:cs="Times New Roman"/>
        </w:rPr>
        <w:t xml:space="preserve"> time series of</w:t>
      </w:r>
      <w:r w:rsidRPr="004A30B0">
        <w:rPr>
          <w:rFonts w:ascii="Times New Roman" w:hAnsi="Times New Roman" w:cs="Times New Roman"/>
        </w:rPr>
        <w:t xml:space="preserve"> P and VPD to represent the </w:t>
      </w:r>
      <w:r w:rsidR="00B56817">
        <w:rPr>
          <w:rFonts w:ascii="Times New Roman" w:hAnsi="Times New Roman" w:cs="Times New Roman"/>
        </w:rPr>
        <w:t>SWUS</w:t>
      </w:r>
      <w:r w:rsidR="00343820" w:rsidRPr="004A30B0">
        <w:rPr>
          <w:rFonts w:ascii="Times New Roman" w:hAnsi="Times New Roman" w:cs="Times New Roman"/>
        </w:rPr>
        <w:t xml:space="preserve"> forest and woodland region</w:t>
      </w:r>
      <w:r w:rsidRPr="004A30B0">
        <w:rPr>
          <w:rFonts w:ascii="Times New Roman" w:hAnsi="Times New Roman" w:cs="Times New Roman"/>
        </w:rPr>
        <w:t>.</w:t>
      </w:r>
      <w:r w:rsidR="005F0683" w:rsidRPr="004A30B0">
        <w:rPr>
          <w:rFonts w:ascii="Times New Roman" w:hAnsi="Times New Roman" w:cs="Times New Roman"/>
        </w:rPr>
        <w:t xml:space="preserve"> Shapefiles of the distributions of the</w:t>
      </w:r>
      <w:r w:rsidR="009655F9" w:rsidRPr="004A30B0">
        <w:rPr>
          <w:rFonts w:ascii="Times New Roman" w:hAnsi="Times New Roman" w:cs="Times New Roman"/>
        </w:rPr>
        <w:t>se</w:t>
      </w:r>
      <w:r w:rsidR="005F0683" w:rsidRPr="004A30B0">
        <w:rPr>
          <w:rFonts w:ascii="Times New Roman" w:hAnsi="Times New Roman" w:cs="Times New Roman"/>
        </w:rPr>
        <w:t xml:space="preserve"> species were obtained from (</w:t>
      </w:r>
      <w:hyperlink w:anchor="_ENREF_12" w:tooltip="Little Jr., 2012 #241"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&lt;EndNote&gt;&lt;Cite&gt;&lt;Author&gt;Little Jr.&lt;/Author&gt;&lt;Year&gt;2012&lt;/Year&gt;&lt;RecNum&gt;241&lt;/RecNum&gt;&lt;DisplayText&gt;12&lt;/DisplayText&gt;&lt;record&gt;&lt;rec-number&gt;241&lt;/rec-number&gt;&lt;foreign-keys&gt;&lt;key app="EN" db-id="stes5eadzwdzs9ef90o5p2vut5d25ez9v25r"&gt;241&lt;/key&gt;&lt;/foreign-keys&gt;&lt;ref-type name="Online Database"&gt;45&lt;/ref-type&gt;&lt;contributors&gt;&lt;authors&gt;&lt;author&gt;Little Jr., E. L.&lt;/author&gt;&lt;/authors&gt;&lt;/contributors&gt;&lt;titles&gt;&lt;/titles&gt;&lt;dates&gt;&lt;year&gt;2012&lt;/year&gt;&lt;pub-dates&gt;&lt;date&gt;January 2012&lt;/date&gt;&lt;/pub-dates&gt;&lt;/dates&gt;&lt;urls&gt;&lt;related-urls&gt;&lt;url&gt;http://esp.cr.usgs.gov/data/atlas/little/&lt;/url&gt;&lt;/related-urls&gt;&lt;/urls&gt;&lt;remote-database-name&gt;Digital Atlas of United Stats Tees by Elbert L. Little, Jr.&lt;/remote-database-name&gt;&lt;remote-database-provider&gt;United States Geological Survey&lt;/remote-database-provider&gt;&lt;/record&gt;&lt;/Cite&gt;&lt;/EndNote&gt;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12</w:t>
        </w:r>
        <w:r w:rsidR="00302000" w:rsidRPr="004A30B0">
          <w:rPr>
            <w:rFonts w:ascii="Times New Roman" w:hAnsi="Times New Roman" w:cs="Times New Roman"/>
          </w:rPr>
          <w:fldChar w:fldCharType="end"/>
        </w:r>
      </w:hyperlink>
      <w:r w:rsidR="005F0683" w:rsidRPr="004A30B0">
        <w:rPr>
          <w:rFonts w:ascii="Times New Roman" w:hAnsi="Times New Roman" w:cs="Times New Roman"/>
        </w:rPr>
        <w:t>).</w:t>
      </w:r>
      <w:r w:rsidR="001F1162" w:rsidRPr="004A30B0">
        <w:rPr>
          <w:rFonts w:ascii="Times New Roman" w:hAnsi="Times New Roman" w:cs="Times New Roman"/>
        </w:rPr>
        <w:t xml:space="preserve"> </w:t>
      </w:r>
      <w:r w:rsidR="00F77462" w:rsidRPr="004A30B0">
        <w:rPr>
          <w:rFonts w:ascii="Times New Roman" w:hAnsi="Times New Roman" w:cs="Times New Roman"/>
        </w:rPr>
        <w:t>15552</w:t>
      </w:r>
      <w:r w:rsidR="00A40559" w:rsidRPr="004A30B0">
        <w:rPr>
          <w:rFonts w:ascii="Times New Roman" w:hAnsi="Times New Roman" w:cs="Times New Roman"/>
        </w:rPr>
        <w:t xml:space="preserve"> prism grid cells fall within this region.</w:t>
      </w:r>
      <w:r w:rsidR="00730422" w:rsidRPr="004A30B0">
        <w:rPr>
          <w:rFonts w:ascii="Times New Roman" w:hAnsi="Times New Roman" w:cs="Times New Roman"/>
        </w:rPr>
        <w:t xml:space="preserve"> </w:t>
      </w:r>
      <w:r w:rsidR="001F1162" w:rsidRPr="004A30B0">
        <w:rPr>
          <w:rFonts w:ascii="Times New Roman" w:hAnsi="Times New Roman" w:cs="Times New Roman"/>
        </w:rPr>
        <w:t xml:space="preserve">For each month and each variable, we </w:t>
      </w:r>
      <w:r w:rsidR="00730422" w:rsidRPr="004A30B0">
        <w:rPr>
          <w:rFonts w:ascii="Times New Roman" w:hAnsi="Times New Roman" w:cs="Times New Roman"/>
        </w:rPr>
        <w:t xml:space="preserve">standardized each grid cell’s annual time series to have a mean of zero and standard deviation of one. We averaged all standardized time series to create one </w:t>
      </w:r>
      <w:r w:rsidR="00120898" w:rsidRPr="004A30B0">
        <w:rPr>
          <w:rFonts w:ascii="Times New Roman" w:hAnsi="Times New Roman" w:cs="Times New Roman"/>
        </w:rPr>
        <w:t>regional time series. W</w:t>
      </w:r>
      <w:r w:rsidR="00730422" w:rsidRPr="004A30B0">
        <w:rPr>
          <w:rFonts w:ascii="Times New Roman" w:hAnsi="Times New Roman" w:cs="Times New Roman"/>
        </w:rPr>
        <w:t>e multiplied this regional time series by the average long-term standard deviation of all grid cells and then added back the average long-term mean of all grid cells.</w:t>
      </w:r>
    </w:p>
    <w:p w14:paraId="1E982A85" w14:textId="77777777" w:rsidR="00886942" w:rsidRPr="004A30B0" w:rsidRDefault="00886942">
      <w:pPr>
        <w:rPr>
          <w:rFonts w:ascii="Times New Roman" w:hAnsi="Times New Roman" w:cs="Times New Roman"/>
        </w:rPr>
      </w:pPr>
    </w:p>
    <w:p w14:paraId="039FAF4E" w14:textId="7169016C" w:rsidR="00146983" w:rsidRPr="00F97252" w:rsidRDefault="00832841" w:rsidP="00F97252">
      <w:pPr>
        <w:outlineLvl w:val="0"/>
        <w:rPr>
          <w:rFonts w:ascii="Times New Roman" w:hAnsi="Times New Roman" w:cs="Times New Roman"/>
          <w:b/>
        </w:rPr>
      </w:pPr>
      <w:r w:rsidRPr="004A30B0">
        <w:rPr>
          <w:rFonts w:ascii="Times New Roman" w:hAnsi="Times New Roman" w:cs="Times New Roman"/>
          <w:b/>
        </w:rPr>
        <w:t xml:space="preserve">Using observational climate to predict </w:t>
      </w:r>
      <w:r w:rsidR="00B56817">
        <w:rPr>
          <w:rFonts w:ascii="Times New Roman" w:hAnsi="Times New Roman" w:cs="Times New Roman"/>
          <w:b/>
        </w:rPr>
        <w:t>SWUS</w:t>
      </w:r>
      <w:r w:rsidR="00D073AF" w:rsidRPr="004A30B0">
        <w:rPr>
          <w:rFonts w:ascii="Times New Roman" w:hAnsi="Times New Roman" w:cs="Times New Roman"/>
          <w:b/>
        </w:rPr>
        <w:t xml:space="preserve"> RWI</w:t>
      </w:r>
      <w:r w:rsidR="00F97252">
        <w:rPr>
          <w:rFonts w:ascii="Times New Roman" w:hAnsi="Times New Roman" w:cs="Times New Roman"/>
          <w:b/>
        </w:rPr>
        <w:t xml:space="preserve">. </w:t>
      </w:r>
      <w:r w:rsidR="00017C95" w:rsidRPr="004A30B0">
        <w:rPr>
          <w:rFonts w:ascii="Times New Roman" w:hAnsi="Times New Roman" w:cs="Times New Roman"/>
        </w:rPr>
        <w:t xml:space="preserve">We used step-wise linear regression to predict </w:t>
      </w:r>
      <w:r w:rsidR="00FA1339" w:rsidRPr="004A30B0">
        <w:rPr>
          <w:rFonts w:ascii="Times New Roman" w:hAnsi="Times New Roman" w:cs="Times New Roman"/>
        </w:rPr>
        <w:t>RWI</w:t>
      </w:r>
      <w:r w:rsidR="00CC53ED" w:rsidRPr="004A30B0">
        <w:rPr>
          <w:rFonts w:ascii="Times New Roman" w:hAnsi="Times New Roman" w:cs="Times New Roman"/>
        </w:rPr>
        <w:t xml:space="preserve"> for 1896</w:t>
      </w:r>
      <w:r w:rsidR="00CC53ED" w:rsidRPr="004A30B0">
        <w:rPr>
          <w:rFonts w:ascii="Times New Roman" w:hAnsi="Times New Roman" w:cs="Times New Roman"/>
        </w:rPr>
        <w:softHyphen/>
        <w:t>–2007. P</w:t>
      </w:r>
      <w:r w:rsidR="00017C95" w:rsidRPr="004A30B0">
        <w:rPr>
          <w:rFonts w:ascii="Times New Roman" w:hAnsi="Times New Roman" w:cs="Times New Roman"/>
        </w:rPr>
        <w:t xml:space="preserve">redictors were seasonal </w:t>
      </w:r>
      <w:r w:rsidR="00E46943" w:rsidRPr="004A30B0">
        <w:rPr>
          <w:rFonts w:ascii="Times New Roman" w:hAnsi="Times New Roman" w:cs="Times New Roman"/>
        </w:rPr>
        <w:t xml:space="preserve">log of </w:t>
      </w:r>
      <w:r w:rsidR="00017C95" w:rsidRPr="004A30B0">
        <w:rPr>
          <w:rFonts w:ascii="Times New Roman" w:hAnsi="Times New Roman" w:cs="Times New Roman"/>
        </w:rPr>
        <w:t>total P and average VPD. Seasons were 3 months long and overlapped with conventional season defin</w:t>
      </w:r>
      <w:r w:rsidR="006D1A74" w:rsidRPr="004A30B0">
        <w:rPr>
          <w:rFonts w:ascii="Times New Roman" w:hAnsi="Times New Roman" w:cs="Times New Roman"/>
        </w:rPr>
        <w:t>itions (e.g., summer: May–Jul</w:t>
      </w:r>
      <w:r w:rsidR="00146983" w:rsidRPr="004A30B0">
        <w:rPr>
          <w:rFonts w:ascii="Times New Roman" w:hAnsi="Times New Roman" w:cs="Times New Roman"/>
        </w:rPr>
        <w:t>; fall</w:t>
      </w:r>
      <w:r w:rsidR="00017C95" w:rsidRPr="004A30B0">
        <w:rPr>
          <w:rFonts w:ascii="Times New Roman" w:hAnsi="Times New Roman" w:cs="Times New Roman"/>
        </w:rPr>
        <w:t>:</w:t>
      </w:r>
      <w:r w:rsidR="00146983" w:rsidRPr="004A30B0">
        <w:rPr>
          <w:rFonts w:ascii="Times New Roman" w:hAnsi="Times New Roman" w:cs="Times New Roman"/>
        </w:rPr>
        <w:t xml:space="preserve"> Aug</w:t>
      </w:r>
      <w:r w:rsidR="006D1A74" w:rsidRPr="004A30B0">
        <w:rPr>
          <w:rFonts w:ascii="Times New Roman" w:hAnsi="Times New Roman" w:cs="Times New Roman"/>
        </w:rPr>
        <w:t>–Oct</w:t>
      </w:r>
      <w:r w:rsidR="00146983" w:rsidRPr="004A30B0">
        <w:rPr>
          <w:rFonts w:ascii="Times New Roman" w:hAnsi="Times New Roman" w:cs="Times New Roman"/>
        </w:rPr>
        <w:t>; winter: Nov</w:t>
      </w:r>
      <w:r w:rsidR="006D1A74" w:rsidRPr="004A30B0">
        <w:rPr>
          <w:rFonts w:ascii="Times New Roman" w:hAnsi="Times New Roman" w:cs="Times New Roman"/>
        </w:rPr>
        <w:t>–Jan</w:t>
      </w:r>
      <w:r w:rsidR="00146983" w:rsidRPr="004A30B0">
        <w:rPr>
          <w:rFonts w:ascii="Times New Roman" w:hAnsi="Times New Roman" w:cs="Times New Roman"/>
        </w:rPr>
        <w:t xml:space="preserve">; </w:t>
      </w:r>
      <w:r w:rsidR="0075314E" w:rsidRPr="004A30B0">
        <w:rPr>
          <w:rFonts w:ascii="Times New Roman" w:hAnsi="Times New Roman" w:cs="Times New Roman"/>
        </w:rPr>
        <w:t>spring: Feb</w:t>
      </w:r>
      <w:r w:rsidR="006D1A74" w:rsidRPr="004A30B0">
        <w:rPr>
          <w:rFonts w:ascii="Times New Roman" w:hAnsi="Times New Roman" w:cs="Times New Roman"/>
        </w:rPr>
        <w:t>–</w:t>
      </w:r>
      <w:r w:rsidR="00761B68" w:rsidRPr="004A30B0">
        <w:rPr>
          <w:rFonts w:ascii="Times New Roman" w:hAnsi="Times New Roman" w:cs="Times New Roman"/>
        </w:rPr>
        <w:t>Apr</w:t>
      </w:r>
      <w:r w:rsidR="0075314E" w:rsidRPr="004A30B0">
        <w:rPr>
          <w:rFonts w:ascii="Times New Roman" w:hAnsi="Times New Roman" w:cs="Times New Roman"/>
        </w:rPr>
        <w:t>). The</w:t>
      </w:r>
      <w:r w:rsidR="00146983" w:rsidRPr="004A30B0">
        <w:rPr>
          <w:rFonts w:ascii="Times New Roman" w:hAnsi="Times New Roman" w:cs="Times New Roman"/>
        </w:rPr>
        <w:t xml:space="preserve"> unconventional </w:t>
      </w:r>
      <w:r w:rsidR="0075314E" w:rsidRPr="004A30B0">
        <w:rPr>
          <w:rFonts w:ascii="Times New Roman" w:hAnsi="Times New Roman" w:cs="Times New Roman"/>
        </w:rPr>
        <w:t xml:space="preserve">seasonal </w:t>
      </w:r>
      <w:r w:rsidR="00146983" w:rsidRPr="004A30B0">
        <w:rPr>
          <w:rFonts w:ascii="Times New Roman" w:hAnsi="Times New Roman" w:cs="Times New Roman"/>
        </w:rPr>
        <w:t>definitions were chosen because exploratory analysis</w:t>
      </w:r>
      <w:r w:rsidR="00CC5AB5" w:rsidRPr="004A30B0">
        <w:rPr>
          <w:rFonts w:ascii="Times New Roman" w:hAnsi="Times New Roman" w:cs="Times New Roman"/>
        </w:rPr>
        <w:t xml:space="preserve"> showed RWI to be negatively correlated with drought beginning</w:t>
      </w:r>
      <w:r w:rsidR="00C35E4C" w:rsidRPr="004A30B0">
        <w:rPr>
          <w:rFonts w:ascii="Times New Roman" w:hAnsi="Times New Roman" w:cs="Times New Roman"/>
        </w:rPr>
        <w:t xml:space="preserve"> beginning in August of the previous year. </w:t>
      </w:r>
      <w:r w:rsidR="001C413A" w:rsidRPr="004A30B0">
        <w:rPr>
          <w:rFonts w:ascii="Times New Roman" w:hAnsi="Times New Roman" w:cs="Times New Roman"/>
        </w:rPr>
        <w:t xml:space="preserve">So, the fall season begins in August in this analysis. </w:t>
      </w:r>
      <w:r w:rsidR="0075314E" w:rsidRPr="004A30B0">
        <w:rPr>
          <w:rFonts w:ascii="Times New Roman" w:hAnsi="Times New Roman" w:cs="Times New Roman"/>
        </w:rPr>
        <w:t>Due to the apparent influence of previous year’s climate, we included six seasons beginning with summer of the previous year and extending through fall of the current year. This means the stepwise linear regression was carried out with 12 potential predictors (2 climate variables times 6 seasons).</w:t>
      </w:r>
    </w:p>
    <w:p w14:paraId="2014FCE2" w14:textId="77777777" w:rsidR="00146983" w:rsidRPr="004A30B0" w:rsidRDefault="00146983">
      <w:pPr>
        <w:rPr>
          <w:rFonts w:ascii="Times New Roman" w:hAnsi="Times New Roman" w:cs="Times New Roman"/>
        </w:rPr>
      </w:pPr>
    </w:p>
    <w:p w14:paraId="603630C2" w14:textId="4DEFD3A8" w:rsidR="00F35A39" w:rsidRPr="004A30B0" w:rsidRDefault="004441DC">
      <w:pPr>
        <w:rPr>
          <w:rFonts w:ascii="Times New Roman" w:hAnsi="Times New Roman" w:cs="Times New Roman"/>
        </w:rPr>
      </w:pPr>
      <w:r w:rsidRPr="004A30B0">
        <w:rPr>
          <w:rFonts w:ascii="Times New Roman" w:hAnsi="Times New Roman" w:cs="Times New Roman"/>
        </w:rPr>
        <w:t>S</w:t>
      </w:r>
      <w:r w:rsidR="00BF2C54" w:rsidRPr="004A30B0">
        <w:rPr>
          <w:rFonts w:ascii="Times New Roman" w:hAnsi="Times New Roman" w:cs="Times New Roman"/>
        </w:rPr>
        <w:t xml:space="preserve">tep-wise linear regression was </w:t>
      </w:r>
      <w:r w:rsidR="00E176F5" w:rsidRPr="004A30B0">
        <w:rPr>
          <w:rFonts w:ascii="Times New Roman" w:hAnsi="Times New Roman" w:cs="Times New Roman"/>
        </w:rPr>
        <w:t>performed</w:t>
      </w:r>
      <w:r w:rsidR="00BF2C54" w:rsidRPr="004A30B0">
        <w:rPr>
          <w:rFonts w:ascii="Times New Roman" w:hAnsi="Times New Roman" w:cs="Times New Roman"/>
        </w:rPr>
        <w:t xml:space="preserve"> by</w:t>
      </w:r>
      <w:r w:rsidR="008C79E8" w:rsidRPr="004A30B0">
        <w:rPr>
          <w:rFonts w:ascii="Times New Roman" w:hAnsi="Times New Roman" w:cs="Times New Roman"/>
        </w:rPr>
        <w:t xml:space="preserve"> </w:t>
      </w:r>
      <w:r w:rsidR="00FA1339" w:rsidRPr="004A30B0">
        <w:rPr>
          <w:rFonts w:ascii="Times New Roman" w:hAnsi="Times New Roman" w:cs="Times New Roman"/>
        </w:rPr>
        <w:t>correlating RWI with all 12</w:t>
      </w:r>
      <w:r w:rsidR="00761B68" w:rsidRPr="004A30B0">
        <w:rPr>
          <w:rFonts w:ascii="Times New Roman" w:hAnsi="Times New Roman" w:cs="Times New Roman"/>
        </w:rPr>
        <w:t xml:space="preserve"> potential predictor</w:t>
      </w:r>
      <w:r w:rsidR="00FA1339" w:rsidRPr="004A30B0">
        <w:rPr>
          <w:rFonts w:ascii="Times New Roman" w:hAnsi="Times New Roman" w:cs="Times New Roman"/>
        </w:rPr>
        <w:t>s</w:t>
      </w:r>
      <w:r w:rsidR="00761B68" w:rsidRPr="004A30B0">
        <w:rPr>
          <w:rFonts w:ascii="Times New Roman" w:hAnsi="Times New Roman" w:cs="Times New Roman"/>
        </w:rPr>
        <w:t xml:space="preserve"> for 1896–2007s. If any predictors correlated significantly (p &lt; 0.0</w:t>
      </w:r>
      <w:r w:rsidR="0009512F" w:rsidRPr="004A30B0">
        <w:rPr>
          <w:rFonts w:ascii="Times New Roman" w:hAnsi="Times New Roman" w:cs="Times New Roman"/>
        </w:rPr>
        <w:t>1</w:t>
      </w:r>
      <w:r w:rsidR="00761B68" w:rsidRPr="004A30B0">
        <w:rPr>
          <w:rFonts w:ascii="Times New Roman" w:hAnsi="Times New Roman" w:cs="Times New Roman"/>
        </w:rPr>
        <w:t xml:space="preserve">), the predictor with the </w:t>
      </w:r>
      <w:r w:rsidR="00FA1339" w:rsidRPr="004A30B0">
        <w:rPr>
          <w:rFonts w:ascii="Times New Roman" w:hAnsi="Times New Roman" w:cs="Times New Roman"/>
        </w:rPr>
        <w:t>highest correlation coefficient</w:t>
      </w:r>
      <w:r w:rsidR="00761B68" w:rsidRPr="004A30B0">
        <w:rPr>
          <w:rFonts w:ascii="Times New Roman" w:hAnsi="Times New Roman" w:cs="Times New Roman"/>
        </w:rPr>
        <w:t xml:space="preserve"> was selected. </w:t>
      </w:r>
      <w:r w:rsidRPr="004A30B0">
        <w:rPr>
          <w:rFonts w:ascii="Times New Roman" w:hAnsi="Times New Roman" w:cs="Times New Roman"/>
        </w:rPr>
        <w:t>Residual FDSI values were t</w:t>
      </w:r>
      <w:r w:rsidR="002F2E96" w:rsidRPr="004A30B0">
        <w:rPr>
          <w:rFonts w:ascii="Times New Roman" w:hAnsi="Times New Roman" w:cs="Times New Roman"/>
        </w:rPr>
        <w:t xml:space="preserve">hen calculated and </w:t>
      </w:r>
      <w:r w:rsidR="00FA1339" w:rsidRPr="004A30B0">
        <w:rPr>
          <w:rFonts w:ascii="Times New Roman" w:hAnsi="Times New Roman" w:cs="Times New Roman"/>
        </w:rPr>
        <w:t>a</w:t>
      </w:r>
      <w:r w:rsidR="002F2E96" w:rsidRPr="004A30B0">
        <w:rPr>
          <w:rFonts w:ascii="Times New Roman" w:hAnsi="Times New Roman" w:cs="Times New Roman"/>
        </w:rPr>
        <w:t xml:space="preserve"> search was conducted for a</w:t>
      </w:r>
      <w:r w:rsidR="00761B68" w:rsidRPr="004A30B0">
        <w:rPr>
          <w:rFonts w:ascii="Times New Roman" w:hAnsi="Times New Roman" w:cs="Times New Roman"/>
        </w:rPr>
        <w:t>nother</w:t>
      </w:r>
      <w:r w:rsidR="002F2E96" w:rsidRPr="004A30B0">
        <w:rPr>
          <w:rFonts w:ascii="Times New Roman" w:hAnsi="Times New Roman" w:cs="Times New Roman"/>
        </w:rPr>
        <w:t xml:space="preserve"> potential predictor </w:t>
      </w:r>
      <w:r w:rsidR="00FA1339" w:rsidRPr="004A30B0">
        <w:rPr>
          <w:rFonts w:ascii="Times New Roman" w:hAnsi="Times New Roman" w:cs="Times New Roman"/>
        </w:rPr>
        <w:t>correlating</w:t>
      </w:r>
      <w:r w:rsidR="002F2E96" w:rsidRPr="004A30B0">
        <w:rPr>
          <w:rFonts w:ascii="Times New Roman" w:hAnsi="Times New Roman" w:cs="Times New Roman"/>
        </w:rPr>
        <w:t xml:space="preserve"> significantly and optimally with the residual </w:t>
      </w:r>
      <w:r w:rsidR="00FA1339" w:rsidRPr="004A30B0">
        <w:rPr>
          <w:rFonts w:ascii="Times New Roman" w:hAnsi="Times New Roman" w:cs="Times New Roman"/>
        </w:rPr>
        <w:t xml:space="preserve">RWI </w:t>
      </w:r>
      <w:r w:rsidR="002F2E96" w:rsidRPr="004A30B0">
        <w:rPr>
          <w:rFonts w:ascii="Times New Roman" w:hAnsi="Times New Roman" w:cs="Times New Roman"/>
        </w:rPr>
        <w:t>time series.</w:t>
      </w:r>
      <w:r w:rsidR="008D795B" w:rsidRPr="004A30B0">
        <w:rPr>
          <w:rFonts w:ascii="Times New Roman" w:hAnsi="Times New Roman" w:cs="Times New Roman"/>
        </w:rPr>
        <w:t xml:space="preserve"> This procedure was repeated until the residual </w:t>
      </w:r>
      <w:r w:rsidR="00FA1339" w:rsidRPr="004A30B0">
        <w:rPr>
          <w:rFonts w:ascii="Times New Roman" w:hAnsi="Times New Roman" w:cs="Times New Roman"/>
        </w:rPr>
        <w:t xml:space="preserve">RWI </w:t>
      </w:r>
      <w:r w:rsidR="008D795B" w:rsidRPr="004A30B0">
        <w:rPr>
          <w:rFonts w:ascii="Times New Roman" w:hAnsi="Times New Roman" w:cs="Times New Roman"/>
        </w:rPr>
        <w:t>time series no longer correlated significantly with any potential predictors.</w:t>
      </w:r>
      <w:r w:rsidR="00F35A39" w:rsidRPr="004A30B0">
        <w:rPr>
          <w:rFonts w:ascii="Times New Roman" w:hAnsi="Times New Roman" w:cs="Times New Roman"/>
        </w:rPr>
        <w:t xml:space="preserve"> Once all significantly correlating predictors were selected, the predictor time series were used in a multiple regression to estimate </w:t>
      </w:r>
      <w:r w:rsidR="00FA1339" w:rsidRPr="004A30B0">
        <w:rPr>
          <w:rFonts w:ascii="Times New Roman" w:hAnsi="Times New Roman" w:cs="Times New Roman"/>
        </w:rPr>
        <w:t xml:space="preserve">RWI </w:t>
      </w:r>
      <w:r w:rsidR="00F35A39" w:rsidRPr="004A30B0">
        <w:rPr>
          <w:rFonts w:ascii="Times New Roman" w:hAnsi="Times New Roman" w:cs="Times New Roman"/>
        </w:rPr>
        <w:t xml:space="preserve">and correlation between estimated </w:t>
      </w:r>
      <w:r w:rsidR="00FA1339" w:rsidRPr="004A30B0">
        <w:rPr>
          <w:rFonts w:ascii="Times New Roman" w:hAnsi="Times New Roman" w:cs="Times New Roman"/>
        </w:rPr>
        <w:t xml:space="preserve">RWI </w:t>
      </w:r>
      <w:r w:rsidR="00F35A39" w:rsidRPr="004A30B0">
        <w:rPr>
          <w:rFonts w:ascii="Times New Roman" w:hAnsi="Times New Roman" w:cs="Times New Roman"/>
        </w:rPr>
        <w:t xml:space="preserve">and actual </w:t>
      </w:r>
      <w:r w:rsidR="00FA1339" w:rsidRPr="004A30B0">
        <w:rPr>
          <w:rFonts w:ascii="Times New Roman" w:hAnsi="Times New Roman" w:cs="Times New Roman"/>
        </w:rPr>
        <w:t xml:space="preserve">RWI </w:t>
      </w:r>
      <w:r w:rsidR="00F35A39" w:rsidRPr="004A30B0">
        <w:rPr>
          <w:rFonts w:ascii="Times New Roman" w:hAnsi="Times New Roman" w:cs="Times New Roman"/>
        </w:rPr>
        <w:t>was calculated.</w:t>
      </w:r>
    </w:p>
    <w:p w14:paraId="19F96755" w14:textId="77777777" w:rsidR="00F35A39" w:rsidRPr="004A30B0" w:rsidRDefault="00F35A39">
      <w:pPr>
        <w:rPr>
          <w:rFonts w:ascii="Times New Roman" w:hAnsi="Times New Roman" w:cs="Times New Roman"/>
        </w:rPr>
      </w:pPr>
    </w:p>
    <w:p w14:paraId="7237F3F2" w14:textId="2C8862B2" w:rsidR="00194767" w:rsidRPr="004A30B0" w:rsidRDefault="00194767">
      <w:pPr>
        <w:rPr>
          <w:rFonts w:ascii="Times New Roman" w:hAnsi="Times New Roman" w:cs="Times New Roman"/>
        </w:rPr>
      </w:pPr>
      <w:r w:rsidRPr="004A30B0">
        <w:rPr>
          <w:rFonts w:ascii="Times New Roman" w:hAnsi="Times New Roman" w:cs="Times New Roman"/>
        </w:rPr>
        <w:lastRenderedPageBreak/>
        <w:t xml:space="preserve">In the step-wise model-building process, the first variable chosen was </w:t>
      </w:r>
      <w:r w:rsidR="0009512F" w:rsidRPr="004A30B0">
        <w:rPr>
          <w:rFonts w:ascii="Times New Roman" w:hAnsi="Times New Roman" w:cs="Times New Roman"/>
        </w:rPr>
        <w:t xml:space="preserve">VPD during </w:t>
      </w:r>
      <w:r w:rsidRPr="004A30B0">
        <w:rPr>
          <w:rFonts w:ascii="Times New Roman" w:hAnsi="Times New Roman" w:cs="Times New Roman"/>
        </w:rPr>
        <w:t>current year May–July (r = -0.65, p &lt; 0.0001).</w:t>
      </w:r>
      <w:r w:rsidR="0009512F" w:rsidRPr="004A30B0">
        <w:rPr>
          <w:rFonts w:ascii="Times New Roman" w:hAnsi="Times New Roman" w:cs="Times New Roman"/>
        </w:rPr>
        <w:t xml:space="preserve"> Correlating seasonal climate with residuals, the next variable selected was</w:t>
      </w:r>
      <w:r w:rsidR="00524EC6" w:rsidRPr="004A30B0">
        <w:rPr>
          <w:rFonts w:ascii="Times New Roman" w:hAnsi="Times New Roman" w:cs="Times New Roman"/>
        </w:rPr>
        <w:t xml:space="preserve"> P during November</w:t>
      </w:r>
      <w:r w:rsidR="00524EC6" w:rsidRPr="004A30B0">
        <w:rPr>
          <w:rFonts w:ascii="Times New Roman" w:hAnsi="Times New Roman" w:cs="Times New Roman"/>
        </w:rPr>
        <w:softHyphen/>
        <w:t>–January</w:t>
      </w:r>
      <w:r w:rsidR="0009512F" w:rsidRPr="004A30B0">
        <w:rPr>
          <w:rFonts w:ascii="Times New Roman" w:hAnsi="Times New Roman" w:cs="Times New Roman"/>
        </w:rPr>
        <w:t xml:space="preserve"> (correlation with residuals: r = 0.31, p = 0.0009). Again correlating seasonal climate with residuals, the final variable selected was VPD during previous year August–October (correlation with residuals: r = </w:t>
      </w:r>
      <w:r w:rsidR="00031BFC" w:rsidRPr="004A30B0">
        <w:rPr>
          <w:rFonts w:ascii="Times New Roman" w:hAnsi="Times New Roman" w:cs="Times New Roman"/>
        </w:rPr>
        <w:t>-</w:t>
      </w:r>
      <w:r w:rsidR="0009512F" w:rsidRPr="004A30B0">
        <w:rPr>
          <w:rFonts w:ascii="Times New Roman" w:hAnsi="Times New Roman" w:cs="Times New Roman"/>
        </w:rPr>
        <w:t>0.26, p = 0.005</w:t>
      </w:r>
      <w:r w:rsidR="00031BFC" w:rsidRPr="004A30B0">
        <w:rPr>
          <w:rFonts w:ascii="Times New Roman" w:hAnsi="Times New Roman" w:cs="Times New Roman"/>
        </w:rPr>
        <w:t>6</w:t>
      </w:r>
      <w:r w:rsidR="0009512F" w:rsidRPr="004A30B0">
        <w:rPr>
          <w:rFonts w:ascii="Times New Roman" w:hAnsi="Times New Roman" w:cs="Times New Roman"/>
        </w:rPr>
        <w:t>).</w:t>
      </w:r>
      <w:r w:rsidR="00DF6415" w:rsidRPr="004A30B0">
        <w:rPr>
          <w:rFonts w:ascii="Times New Roman" w:hAnsi="Times New Roman" w:cs="Times New Roman"/>
        </w:rPr>
        <w:t xml:space="preserve"> Using these three variables in a multi-variate regression to predict RWI, </w:t>
      </w:r>
      <w:r w:rsidR="00B6289F" w:rsidRPr="004A30B0">
        <w:rPr>
          <w:rFonts w:ascii="Times New Roman" w:hAnsi="Times New Roman" w:cs="Times New Roman"/>
        </w:rPr>
        <w:t xml:space="preserve">correlation between predicted and actual RWI was </w:t>
      </w:r>
      <w:r w:rsidR="00597FAF" w:rsidRPr="004A30B0">
        <w:rPr>
          <w:rFonts w:ascii="Times New Roman" w:hAnsi="Times New Roman" w:cs="Times New Roman"/>
        </w:rPr>
        <w:t>r = 0.8</w:t>
      </w:r>
      <w:r w:rsidR="00524EC6" w:rsidRPr="004A30B0">
        <w:rPr>
          <w:rFonts w:ascii="Times New Roman" w:hAnsi="Times New Roman" w:cs="Times New Roman"/>
        </w:rPr>
        <w:t>7</w:t>
      </w:r>
      <w:r w:rsidR="00597FAF" w:rsidRPr="004A30B0">
        <w:rPr>
          <w:rFonts w:ascii="Times New Roman" w:hAnsi="Times New Roman" w:cs="Times New Roman"/>
        </w:rPr>
        <w:t xml:space="preserve"> (R</w:t>
      </w:r>
      <w:r w:rsidR="00597FAF" w:rsidRPr="004A30B0">
        <w:rPr>
          <w:rFonts w:ascii="Times New Roman" w:hAnsi="Times New Roman" w:cs="Times New Roman"/>
          <w:vertAlign w:val="superscript"/>
        </w:rPr>
        <w:t>2</w:t>
      </w:r>
      <w:r w:rsidR="00597FAF" w:rsidRPr="004A30B0">
        <w:rPr>
          <w:rFonts w:ascii="Times New Roman" w:hAnsi="Times New Roman" w:cs="Times New Roman"/>
        </w:rPr>
        <w:t xml:space="preserve"> = 0.75</w:t>
      </w:r>
      <w:r w:rsidR="00644B93" w:rsidRPr="004A30B0">
        <w:rPr>
          <w:rFonts w:ascii="Times New Roman" w:hAnsi="Times New Roman" w:cs="Times New Roman"/>
        </w:rPr>
        <w:t>, p &lt; 0.0001</w:t>
      </w:r>
      <w:r w:rsidR="00597FAF" w:rsidRPr="004A30B0">
        <w:rPr>
          <w:rFonts w:ascii="Times New Roman" w:hAnsi="Times New Roman" w:cs="Times New Roman"/>
        </w:rPr>
        <w:t>).</w:t>
      </w:r>
    </w:p>
    <w:p w14:paraId="1BA3A367" w14:textId="77777777" w:rsidR="00CF3DF5" w:rsidRPr="004A30B0" w:rsidRDefault="00CF3DF5">
      <w:pPr>
        <w:rPr>
          <w:rFonts w:ascii="Times New Roman" w:hAnsi="Times New Roman" w:cs="Times New Roman"/>
        </w:rPr>
      </w:pPr>
    </w:p>
    <w:p w14:paraId="6FC05EFC" w14:textId="72F55BA0" w:rsidR="00CD242F" w:rsidRPr="004A30B0" w:rsidRDefault="00F50317">
      <w:pPr>
        <w:rPr>
          <w:rFonts w:ascii="Times New Roman" w:hAnsi="Times New Roman" w:cs="Times New Roman"/>
        </w:rPr>
      </w:pPr>
      <w:r w:rsidRPr="004A30B0">
        <w:rPr>
          <w:rFonts w:ascii="Times New Roman" w:hAnsi="Times New Roman" w:cs="Times New Roman"/>
        </w:rPr>
        <w:t>While it was important to avoid overfitting the predictive model by using seasonal, as opposed to monthly, climate data as potential predictors</w:t>
      </w:r>
      <w:r w:rsidR="00213B34" w:rsidRPr="004A30B0">
        <w:rPr>
          <w:rFonts w:ascii="Times New Roman" w:hAnsi="Times New Roman" w:cs="Times New Roman"/>
        </w:rPr>
        <w:t>,</w:t>
      </w:r>
      <w:r w:rsidR="00CD242F" w:rsidRPr="004A30B0">
        <w:rPr>
          <w:rFonts w:ascii="Times New Roman" w:hAnsi="Times New Roman" w:cs="Times New Roman"/>
        </w:rPr>
        <w:t xml:space="preserve"> there is no reason why a tree’s response to climate should be </w:t>
      </w:r>
      <w:r w:rsidR="00213B34" w:rsidRPr="004A30B0">
        <w:rPr>
          <w:rFonts w:ascii="Times New Roman" w:hAnsi="Times New Roman" w:cs="Times New Roman"/>
        </w:rPr>
        <w:t>confined to</w:t>
      </w:r>
      <w:r w:rsidR="00CD242F" w:rsidRPr="004A30B0">
        <w:rPr>
          <w:rFonts w:ascii="Times New Roman" w:hAnsi="Times New Roman" w:cs="Times New Roman"/>
        </w:rPr>
        <w:t xml:space="preserve"> 3-month </w:t>
      </w:r>
      <w:r w:rsidR="00213B34" w:rsidRPr="004A30B0">
        <w:rPr>
          <w:rFonts w:ascii="Times New Roman" w:hAnsi="Times New Roman" w:cs="Times New Roman"/>
        </w:rPr>
        <w:t>seasons</w:t>
      </w:r>
      <w:r w:rsidR="00CD242F" w:rsidRPr="004A30B0">
        <w:rPr>
          <w:rFonts w:ascii="Times New Roman" w:hAnsi="Times New Roman" w:cs="Times New Roman"/>
        </w:rPr>
        <w:t xml:space="preserve">. </w:t>
      </w:r>
      <w:r w:rsidR="00F948BB" w:rsidRPr="004A30B0">
        <w:rPr>
          <w:rFonts w:ascii="Times New Roman" w:hAnsi="Times New Roman" w:cs="Times New Roman"/>
        </w:rPr>
        <w:t xml:space="preserve">We therefore gave the </w:t>
      </w:r>
      <w:r w:rsidR="00F35A39" w:rsidRPr="004A30B0">
        <w:rPr>
          <w:rFonts w:ascii="Times New Roman" w:hAnsi="Times New Roman" w:cs="Times New Roman"/>
        </w:rPr>
        <w:t xml:space="preserve">three-month seasons of the predictors the opportunity to expand or shrink. </w:t>
      </w:r>
      <w:r w:rsidR="00F948BB" w:rsidRPr="004A30B0">
        <w:rPr>
          <w:rFonts w:ascii="Times New Roman" w:hAnsi="Times New Roman" w:cs="Times New Roman"/>
        </w:rPr>
        <w:t>Each predictor time series was re-calculated four times, each time with one of it’s ends chopped by one month</w:t>
      </w:r>
      <w:r w:rsidR="00062ADA" w:rsidRPr="004A30B0">
        <w:rPr>
          <w:rFonts w:ascii="Times New Roman" w:hAnsi="Times New Roman" w:cs="Times New Roman"/>
        </w:rPr>
        <w:t xml:space="preserve"> or extended by one month as long as the extension did not cause overlap with another </w:t>
      </w:r>
      <w:r w:rsidR="00BD6C99" w:rsidRPr="004A30B0">
        <w:rPr>
          <w:rFonts w:ascii="Times New Roman" w:hAnsi="Times New Roman" w:cs="Times New Roman"/>
        </w:rPr>
        <w:t>previously selected</w:t>
      </w:r>
      <w:r w:rsidR="00062ADA" w:rsidRPr="004A30B0">
        <w:rPr>
          <w:rFonts w:ascii="Times New Roman" w:hAnsi="Times New Roman" w:cs="Times New Roman"/>
        </w:rPr>
        <w:t xml:space="preserve"> season of the same variable</w:t>
      </w:r>
      <w:r w:rsidR="00F948BB" w:rsidRPr="004A30B0">
        <w:rPr>
          <w:rFonts w:ascii="Times New Roman" w:hAnsi="Times New Roman" w:cs="Times New Roman"/>
        </w:rPr>
        <w:t>.</w:t>
      </w:r>
      <w:r w:rsidR="00062ADA" w:rsidRPr="004A30B0">
        <w:rPr>
          <w:rFonts w:ascii="Times New Roman" w:hAnsi="Times New Roman" w:cs="Times New Roman"/>
        </w:rPr>
        <w:t xml:space="preserve"> For each case, a new multiple-regression was performed and a new correlation between estimated and actual </w:t>
      </w:r>
      <w:r w:rsidR="00FA1339" w:rsidRPr="004A30B0">
        <w:rPr>
          <w:rFonts w:ascii="Times New Roman" w:hAnsi="Times New Roman" w:cs="Times New Roman"/>
        </w:rPr>
        <w:t xml:space="preserve">RWI was </w:t>
      </w:r>
      <w:r w:rsidR="00062ADA" w:rsidRPr="004A30B0">
        <w:rPr>
          <w:rFonts w:ascii="Times New Roman" w:hAnsi="Times New Roman" w:cs="Times New Roman"/>
        </w:rPr>
        <w:t xml:space="preserve">calculated. If any expansions or shrinkages of seasons caused correlation to increase by more than 0.01, the expansion or shrinkage that caused the largest increase in correlation was applied to the set of predictor time series. This process was repeated until </w:t>
      </w:r>
      <w:proofErr w:type="gramStart"/>
      <w:r w:rsidR="00062ADA" w:rsidRPr="004A30B0">
        <w:rPr>
          <w:rFonts w:ascii="Times New Roman" w:hAnsi="Times New Roman" w:cs="Times New Roman"/>
        </w:rPr>
        <w:t>correlation was no longer improved by more than 0.01</w:t>
      </w:r>
      <w:proofErr w:type="gramEnd"/>
      <w:r w:rsidR="00062ADA" w:rsidRPr="004A30B0">
        <w:rPr>
          <w:rFonts w:ascii="Times New Roman" w:hAnsi="Times New Roman" w:cs="Times New Roman"/>
        </w:rPr>
        <w:t>.</w:t>
      </w:r>
    </w:p>
    <w:p w14:paraId="4208EF12" w14:textId="77777777" w:rsidR="00CD242F" w:rsidRPr="004A30B0" w:rsidRDefault="00CD242F">
      <w:pPr>
        <w:rPr>
          <w:rFonts w:ascii="Times New Roman" w:hAnsi="Times New Roman" w:cs="Times New Roman"/>
        </w:rPr>
      </w:pPr>
    </w:p>
    <w:p w14:paraId="500D7684" w14:textId="60EF357D" w:rsidR="00524EC6" w:rsidRPr="004A30B0" w:rsidRDefault="00524EC6">
      <w:pPr>
        <w:rPr>
          <w:rFonts w:ascii="Times New Roman" w:hAnsi="Times New Roman" w:cs="Times New Roman"/>
        </w:rPr>
      </w:pPr>
      <w:r w:rsidRPr="004A30B0">
        <w:rPr>
          <w:rFonts w:ascii="Times New Roman" w:hAnsi="Times New Roman" w:cs="Times New Roman"/>
        </w:rPr>
        <w:t xml:space="preserve">During this process, the first adjustment was the addition of February P to the November–January P season, increasing correlation by 0.02 to 0.89. The second and final adjustment was the addition of March P to the November–February P season, increasing correlation by </w:t>
      </w:r>
      <w:r w:rsidR="00AB53AC" w:rsidRPr="004A30B0">
        <w:rPr>
          <w:rFonts w:ascii="Times New Roman" w:hAnsi="Times New Roman" w:cs="Times New Roman"/>
        </w:rPr>
        <w:t>0.02 to 0.91.</w:t>
      </w:r>
      <w:r w:rsidR="0091520D" w:rsidRPr="004A30B0">
        <w:rPr>
          <w:rFonts w:ascii="Times New Roman" w:hAnsi="Times New Roman" w:cs="Times New Roman"/>
        </w:rPr>
        <w:t xml:space="preserve"> Finally, we chose to average VPD during the VPD seasons into one variable to simplify the predictive equation. This did not impact correlation between estimated and measured RWI.</w:t>
      </w:r>
      <w:r w:rsidR="00A930CE" w:rsidRPr="004A30B0">
        <w:rPr>
          <w:rFonts w:ascii="Times New Roman" w:hAnsi="Times New Roman" w:cs="Times New Roman"/>
        </w:rPr>
        <w:t xml:space="preserve"> We refer to the November–February as “cold season” and the average of August</w:t>
      </w:r>
      <w:r w:rsidR="00A930CE" w:rsidRPr="004A30B0">
        <w:rPr>
          <w:rFonts w:ascii="Times New Roman" w:hAnsi="Times New Roman" w:cs="Times New Roman"/>
        </w:rPr>
        <w:softHyphen/>
        <w:t xml:space="preserve">–October and May–July as “warm–season”. </w:t>
      </w:r>
    </w:p>
    <w:p w14:paraId="7F33F299" w14:textId="77777777" w:rsidR="00832841" w:rsidRPr="004A30B0" w:rsidRDefault="00832841">
      <w:pPr>
        <w:rPr>
          <w:rFonts w:ascii="Times New Roman" w:hAnsi="Times New Roman" w:cs="Times New Roman"/>
        </w:rPr>
      </w:pPr>
    </w:p>
    <w:p w14:paraId="06EEDEAE" w14:textId="2588BD0B" w:rsidR="00204E81" w:rsidRPr="004A30B0" w:rsidRDefault="00204E81">
      <w:pPr>
        <w:rPr>
          <w:rFonts w:ascii="Times New Roman" w:hAnsi="Times New Roman" w:cs="Times New Roman"/>
          <w:color w:val="000000"/>
        </w:rPr>
      </w:pPr>
      <w:r w:rsidRPr="004A30B0">
        <w:rPr>
          <w:rFonts w:ascii="Times New Roman" w:hAnsi="Times New Roman" w:cs="Times New Roman"/>
        </w:rPr>
        <w:t>We are c</w:t>
      </w:r>
      <w:r w:rsidR="00244CBF" w:rsidRPr="004A30B0">
        <w:rPr>
          <w:rFonts w:ascii="Times New Roman" w:hAnsi="Times New Roman" w:cs="Times New Roman"/>
        </w:rPr>
        <w:t>onfiden</w:t>
      </w:r>
      <w:r w:rsidRPr="004A30B0">
        <w:rPr>
          <w:rFonts w:ascii="Times New Roman" w:hAnsi="Times New Roman" w:cs="Times New Roman"/>
        </w:rPr>
        <w:t>t</w:t>
      </w:r>
      <w:r w:rsidR="00244CBF" w:rsidRPr="004A30B0">
        <w:rPr>
          <w:rFonts w:ascii="Times New Roman" w:hAnsi="Times New Roman" w:cs="Times New Roman"/>
        </w:rPr>
        <w:t xml:space="preserve"> </w:t>
      </w:r>
      <w:r w:rsidRPr="004A30B0">
        <w:rPr>
          <w:rFonts w:ascii="Times New Roman" w:hAnsi="Times New Roman" w:cs="Times New Roman"/>
        </w:rPr>
        <w:t xml:space="preserve">that </w:t>
      </w:r>
      <w:r w:rsidR="00772525" w:rsidRPr="004A30B0">
        <w:rPr>
          <w:rFonts w:ascii="Times New Roman" w:hAnsi="Times New Roman" w:cs="Times New Roman"/>
        </w:rPr>
        <w:t>the equation-building</w:t>
      </w:r>
      <w:r w:rsidRPr="004A30B0">
        <w:rPr>
          <w:rFonts w:ascii="Times New Roman" w:hAnsi="Times New Roman" w:cs="Times New Roman"/>
        </w:rPr>
        <w:t xml:space="preserve"> process led to an accurate predictive equation because the seasons selected as important for P and VPD make logical sense given our understanding of </w:t>
      </w:r>
      <w:r w:rsidR="00B56817">
        <w:rPr>
          <w:rFonts w:ascii="Times New Roman" w:hAnsi="Times New Roman" w:cs="Times New Roman"/>
        </w:rPr>
        <w:t>SWUS</w:t>
      </w:r>
      <w:r w:rsidRPr="004A30B0">
        <w:rPr>
          <w:rFonts w:ascii="Times New Roman" w:hAnsi="Times New Roman" w:cs="Times New Roman"/>
        </w:rPr>
        <w:t xml:space="preserve"> forest-drought relations (see article text), the relative contributions of </w:t>
      </w:r>
      <w:r w:rsidR="008332FE" w:rsidRPr="004A30B0">
        <w:rPr>
          <w:rFonts w:ascii="Times New Roman" w:hAnsi="Times New Roman" w:cs="Times New Roman"/>
        </w:rPr>
        <w:t xml:space="preserve">VPD and P as predictors of RWI </w:t>
      </w:r>
      <w:r w:rsidRPr="004A30B0">
        <w:rPr>
          <w:rFonts w:ascii="Times New Roman" w:hAnsi="Times New Roman" w:cs="Times New Roman"/>
        </w:rPr>
        <w:t>were stable throughout the 1896–2007 period (Fig. 1b), and a cross-validation test led to only a minimal decrease in correlation between estimated and actual FDSI values (cross-validated r = 0.9</w:t>
      </w:r>
      <w:r w:rsidR="00644B93" w:rsidRPr="004A30B0">
        <w:rPr>
          <w:rFonts w:ascii="Times New Roman" w:hAnsi="Times New Roman" w:cs="Times New Roman"/>
        </w:rPr>
        <w:t>, p &lt; 0.0001</w:t>
      </w:r>
      <w:r w:rsidRPr="004A30B0">
        <w:rPr>
          <w:rFonts w:ascii="Times New Roman" w:hAnsi="Times New Roman" w:cs="Times New Roman"/>
        </w:rPr>
        <w:t xml:space="preserve">). </w:t>
      </w:r>
      <w:r w:rsidR="00A73DC4" w:rsidRPr="004A30B0">
        <w:rPr>
          <w:rFonts w:ascii="Times New Roman" w:hAnsi="Times New Roman" w:cs="Times New Roman"/>
        </w:rPr>
        <w:t>Cross</w:t>
      </w:r>
      <w:r w:rsidR="00A73DC4" w:rsidRPr="004A30B0">
        <w:rPr>
          <w:rFonts w:ascii="Times New Roman" w:hAnsi="Times New Roman" w:cs="Times New Roman"/>
          <w:color w:val="000000"/>
        </w:rPr>
        <w:t>-validation involves sequentially removing one RWI value at a time, calculating new regression coefficients using the climate and ring-width data from all other years, and predicting the missing RWI value (</w:t>
      </w:r>
      <w:hyperlink w:anchor="_ENREF_13" w:tooltip="Michaelsen, 1987 #33" w:history="1">
        <w:r w:rsidR="00302000"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&lt;EndNote&gt;&lt;Cite&gt;&lt;Author&gt;Michaelsen&lt;/Author&gt;&lt;Year&gt;1987&lt;/Year&gt;&lt;RecNum&gt;33&lt;/RecNum&gt;&lt;DisplayText&gt;13&lt;/DisplayText&gt;&lt;record&gt;&lt;rec-number&gt;33&lt;/rec-number&gt;&lt;foreign-keys&gt;&lt;key app="EN" db-id="stes5eadzwdzs9ef90o5p2vut5d25ez9v25r"&gt;33&lt;/key&gt;&lt;/foreign-keys&gt;&lt;ref-type name="Journal Article"&gt;17&lt;/ref-type&gt;&lt;contributors&gt;&lt;authors&gt;&lt;author&gt;Michaelsen, J.&lt;/author&gt;&lt;/authors&gt;&lt;/contributors&gt;&lt;titles&gt;&lt;title&gt;Cross-validation in statistical climate forecast models&lt;/title&gt;&lt;secondary-title&gt;Journal of Applied Meteorology&lt;/secondary-title&gt;&lt;alt-title&gt;J Appl Meteorol&lt;/alt-title&gt;&lt;/titles&gt;&lt;periodical&gt;&lt;full-title&gt;Journal of Applied Meteorology&lt;/full-title&gt;&lt;/periodical&gt;&lt;pages&gt;1589-1600&lt;/pages&gt;&lt;volume&gt;26&lt;/volume&gt;&lt;number&gt;11&lt;/number&gt;&lt;dates&gt;&lt;year&gt;1987&lt;/year&gt;&lt;/dates&gt;&lt;urls&gt;&lt;/urls&gt;&lt;/record&gt;&lt;/Cite&gt;&lt;/EndNote&gt;</w:instrText>
        </w:r>
        <w:r w:rsidR="00302000" w:rsidRPr="004A30B0">
          <w:rPr>
            <w:rFonts w:ascii="Times New Roman" w:hAnsi="Times New Roman" w:cs="Times New Roman"/>
            <w:color w:val="000000"/>
          </w:rPr>
          <w:fldChar w:fldCharType="separate"/>
        </w:r>
        <w:r w:rsidR="00302000">
          <w:rPr>
            <w:rFonts w:ascii="Times New Roman" w:hAnsi="Times New Roman" w:cs="Times New Roman"/>
            <w:noProof/>
            <w:color w:val="000000"/>
          </w:rPr>
          <w:t>13</w:t>
        </w:r>
        <w:r w:rsidR="00302000" w:rsidRPr="004A30B0">
          <w:rPr>
            <w:rFonts w:ascii="Times New Roman" w:hAnsi="Times New Roman" w:cs="Times New Roman"/>
            <w:color w:val="000000"/>
          </w:rPr>
          <w:fldChar w:fldCharType="end"/>
        </w:r>
      </w:hyperlink>
      <w:r w:rsidR="00A73DC4" w:rsidRPr="004A30B0">
        <w:rPr>
          <w:rFonts w:ascii="Times New Roman" w:hAnsi="Times New Roman" w:cs="Times New Roman"/>
          <w:color w:val="000000"/>
        </w:rPr>
        <w:t>).</w:t>
      </w:r>
      <w:r w:rsidR="00CF08D3" w:rsidRPr="004A30B0">
        <w:rPr>
          <w:rFonts w:ascii="Times New Roman" w:hAnsi="Times New Roman" w:cs="Times New Roman"/>
          <w:color w:val="000000"/>
        </w:rPr>
        <w:t xml:space="preserve"> Notably, cross-validation underestimates the probability of a false relationship between estimated and measured RWI because the equation-building process allowed for more than one opportunity to incorporate a false but statistically significant relationship. Correlation is so strong in this analysis, however, that this is very unlikely to be a problem</w:t>
      </w:r>
      <w:r w:rsidR="00A928B3" w:rsidRPr="004A30B0">
        <w:rPr>
          <w:rFonts w:ascii="Times New Roman" w:hAnsi="Times New Roman" w:cs="Times New Roman"/>
          <w:color w:val="000000"/>
        </w:rPr>
        <w:t>.</w:t>
      </w:r>
    </w:p>
    <w:p w14:paraId="14E17FDF" w14:textId="77777777" w:rsidR="00360AA4" w:rsidRPr="004A30B0" w:rsidRDefault="00360AA4">
      <w:pPr>
        <w:rPr>
          <w:rFonts w:ascii="Times New Roman" w:hAnsi="Times New Roman" w:cs="Times New Roman"/>
          <w:b/>
          <w:color w:val="000000"/>
        </w:rPr>
      </w:pPr>
    </w:p>
    <w:p w14:paraId="75CAB711" w14:textId="32CE4E08" w:rsidR="00D073AF" w:rsidRPr="00F97252" w:rsidRDefault="00F97252" w:rsidP="00F97252">
      <w:pPr>
        <w:outlineLvl w:val="0"/>
        <w:rPr>
          <w:rFonts w:ascii="Times New Roman" w:hAnsi="Times New Roman" w:cs="Times New Roman"/>
          <w:b/>
          <w:color w:val="000000"/>
        </w:rPr>
      </w:pPr>
      <w:proofErr w:type="gramStart"/>
      <w:r>
        <w:rPr>
          <w:rFonts w:ascii="Times New Roman" w:hAnsi="Times New Roman" w:cs="Times New Roman"/>
          <w:b/>
          <w:color w:val="000000"/>
        </w:rPr>
        <w:t>Forest Drought-Stress Index (FDSI).</w:t>
      </w:r>
      <w:proofErr w:type="gramEnd"/>
      <w:r>
        <w:rPr>
          <w:rFonts w:ascii="Times New Roman" w:hAnsi="Times New Roman" w:cs="Times New Roman"/>
          <w:b/>
          <w:color w:val="000000"/>
        </w:rPr>
        <w:t xml:space="preserve"> </w:t>
      </w:r>
      <w:r w:rsidR="000946A5" w:rsidRPr="004A30B0">
        <w:rPr>
          <w:rFonts w:ascii="Times New Roman" w:eastAsia="ＭＳ ゴシック" w:hAnsi="Times New Roman" w:cs="Times New Roman"/>
          <w:color w:val="000000"/>
        </w:rPr>
        <w:t>An important result in this study is that warm-season VPD contributes 5</w:t>
      </w:r>
      <w:r w:rsidR="00A73AA2" w:rsidRPr="004A30B0">
        <w:rPr>
          <w:rFonts w:ascii="Times New Roman" w:eastAsia="ＭＳ ゴシック" w:hAnsi="Times New Roman" w:cs="Times New Roman"/>
          <w:color w:val="000000"/>
        </w:rPr>
        <w:t>6</w:t>
      </w:r>
      <w:r w:rsidR="000946A5" w:rsidRPr="004A30B0">
        <w:rPr>
          <w:rFonts w:ascii="Times New Roman" w:eastAsia="ＭＳ ゴシック" w:hAnsi="Times New Roman" w:cs="Times New Roman"/>
          <w:color w:val="000000"/>
        </w:rPr>
        <w:t>% of the predictability of regional RWI and cold-season P contributes 4</w:t>
      </w:r>
      <w:r w:rsidR="00A73AA2" w:rsidRPr="004A30B0">
        <w:rPr>
          <w:rFonts w:ascii="Times New Roman" w:eastAsia="ＭＳ ゴシック" w:hAnsi="Times New Roman" w:cs="Times New Roman"/>
          <w:color w:val="000000"/>
        </w:rPr>
        <w:t>4</w:t>
      </w:r>
      <w:r w:rsidR="000946A5" w:rsidRPr="004A30B0">
        <w:rPr>
          <w:rFonts w:ascii="Times New Roman" w:eastAsia="ＭＳ ゴシック" w:hAnsi="Times New Roman" w:cs="Times New Roman"/>
          <w:color w:val="000000"/>
        </w:rPr>
        <w:t>%.</w:t>
      </w:r>
      <w:r w:rsidR="00F80E75" w:rsidRPr="004A30B0">
        <w:rPr>
          <w:rFonts w:ascii="Times New Roman" w:eastAsia="ＭＳ ゴシック" w:hAnsi="Times New Roman" w:cs="Times New Roman"/>
          <w:color w:val="000000"/>
        </w:rPr>
        <w:t xml:space="preserve"> To </w:t>
      </w:r>
      <w:r w:rsidR="00AC66CC" w:rsidRPr="004A30B0">
        <w:rPr>
          <w:rFonts w:ascii="Times New Roman" w:eastAsia="ＭＳ ゴシック" w:hAnsi="Times New Roman" w:cs="Times New Roman"/>
          <w:color w:val="000000"/>
        </w:rPr>
        <w:t>conceptualize</w:t>
      </w:r>
      <w:r w:rsidR="00AA1791" w:rsidRPr="004A30B0">
        <w:rPr>
          <w:rFonts w:ascii="Times New Roman" w:eastAsia="ＭＳ ゴシック" w:hAnsi="Times New Roman" w:cs="Times New Roman"/>
          <w:color w:val="000000"/>
        </w:rPr>
        <w:t xml:space="preserve"> this result in the equation that uses these two variables in a multiple regression to predict RWI, we standardized the predictors </w:t>
      </w:r>
      <w:r w:rsidR="00AC66CC" w:rsidRPr="004A30B0">
        <w:rPr>
          <w:rFonts w:ascii="Times New Roman" w:eastAsia="ＭＳ ゴシック" w:hAnsi="Times New Roman" w:cs="Times New Roman"/>
          <w:color w:val="000000"/>
        </w:rPr>
        <w:t xml:space="preserve">relative to the 1896–2007 mean and standard deviation </w:t>
      </w:r>
      <w:r w:rsidR="00AA1791" w:rsidRPr="004A30B0">
        <w:rPr>
          <w:rFonts w:ascii="Times New Roman" w:eastAsia="ＭＳ ゴシック" w:hAnsi="Times New Roman" w:cs="Times New Roman"/>
          <w:color w:val="000000"/>
        </w:rPr>
        <w:t>and assigned 0.5</w:t>
      </w:r>
      <w:r w:rsidR="00A73AA2" w:rsidRPr="004A30B0">
        <w:rPr>
          <w:rFonts w:ascii="Times New Roman" w:eastAsia="ＭＳ ゴシック" w:hAnsi="Times New Roman" w:cs="Times New Roman"/>
          <w:color w:val="000000"/>
        </w:rPr>
        <w:t>6</w:t>
      </w:r>
      <w:r w:rsidR="00AA1791" w:rsidRPr="004A30B0">
        <w:rPr>
          <w:rFonts w:ascii="Times New Roman" w:eastAsia="ＭＳ ゴシック" w:hAnsi="Times New Roman" w:cs="Times New Roman"/>
          <w:color w:val="000000"/>
        </w:rPr>
        <w:t xml:space="preserve"> and 0.4</w:t>
      </w:r>
      <w:r w:rsidR="00A73AA2" w:rsidRPr="004A30B0">
        <w:rPr>
          <w:rFonts w:ascii="Times New Roman" w:eastAsia="ＭＳ ゴシック" w:hAnsi="Times New Roman" w:cs="Times New Roman"/>
          <w:color w:val="000000"/>
        </w:rPr>
        <w:t>4</w:t>
      </w:r>
      <w:r w:rsidR="00AA1791" w:rsidRPr="004A30B0">
        <w:rPr>
          <w:rFonts w:ascii="Times New Roman" w:eastAsia="ＭＳ ゴシック" w:hAnsi="Times New Roman" w:cs="Times New Roman"/>
          <w:color w:val="000000"/>
        </w:rPr>
        <w:t xml:space="preserve"> as the regression coefficients.</w:t>
      </w:r>
      <w:r w:rsidR="00AC66CC" w:rsidRPr="004A30B0">
        <w:rPr>
          <w:rFonts w:ascii="Times New Roman" w:eastAsia="ＭＳ ゴシック" w:hAnsi="Times New Roman" w:cs="Times New Roman"/>
          <w:color w:val="000000"/>
        </w:rPr>
        <w:t xml:space="preserve"> We re-scaled the RWI record </w:t>
      </w:r>
      <w:r w:rsidR="00AC66CC" w:rsidRPr="004A30B0">
        <w:rPr>
          <w:rFonts w:ascii="Times New Roman" w:eastAsia="ＭＳ ゴシック" w:hAnsi="Times New Roman" w:cs="Times New Roman"/>
          <w:color w:val="000000"/>
        </w:rPr>
        <w:lastRenderedPageBreak/>
        <w:t xml:space="preserve">to match the time series calculated with the predictive equation. This means the new RWI record has a mean of zero during 1896–2007. Because the climate variables corresponding to RWI are clearly associated with drought, and because these drought variables account for so much variability in the RWI record, </w:t>
      </w:r>
      <w:r w:rsidR="00AC66CC" w:rsidRPr="004A30B0">
        <w:rPr>
          <w:rFonts w:ascii="Times New Roman" w:hAnsi="Times New Roman" w:cs="Times New Roman"/>
        </w:rPr>
        <w:t>we refer to the</w:t>
      </w:r>
      <w:r w:rsidR="00D073AF" w:rsidRPr="004A30B0">
        <w:rPr>
          <w:rFonts w:ascii="Times New Roman" w:hAnsi="Times New Roman" w:cs="Times New Roman"/>
        </w:rPr>
        <w:t xml:space="preserve"> adjusted RWI record as a fore</w:t>
      </w:r>
      <w:r w:rsidR="00AC66CC" w:rsidRPr="004A30B0">
        <w:rPr>
          <w:rFonts w:ascii="Times New Roman" w:hAnsi="Times New Roman" w:cs="Times New Roman"/>
        </w:rPr>
        <w:t>st drought-stress index (FDSI).</w:t>
      </w:r>
      <w:r w:rsidR="00E73027" w:rsidRPr="004A30B0">
        <w:rPr>
          <w:rFonts w:ascii="Times New Roman" w:hAnsi="Times New Roman" w:cs="Times New Roman"/>
        </w:rPr>
        <w:t xml:space="preserve"> Climate-derived FDSI is shown in Figure S3D.</w:t>
      </w:r>
    </w:p>
    <w:p w14:paraId="7CDE0EF1" w14:textId="77777777" w:rsidR="00D073AF" w:rsidRPr="004A30B0" w:rsidRDefault="00D073AF">
      <w:pPr>
        <w:rPr>
          <w:rFonts w:ascii="Times New Roman" w:hAnsi="Times New Roman" w:cs="Times New Roman"/>
          <w:b/>
          <w:color w:val="000000"/>
        </w:rPr>
      </w:pPr>
    </w:p>
    <w:p w14:paraId="33C1BC11" w14:textId="699280CD" w:rsidR="0049780D" w:rsidRPr="00F97252" w:rsidRDefault="00DB344C" w:rsidP="00F97252">
      <w:pPr>
        <w:outlineLvl w:val="0"/>
        <w:rPr>
          <w:rFonts w:ascii="Times New Roman" w:hAnsi="Times New Roman" w:cs="Times New Roman"/>
          <w:b/>
        </w:rPr>
      </w:pPr>
      <w:r w:rsidRPr="004A30B0">
        <w:rPr>
          <w:rFonts w:ascii="Times New Roman" w:hAnsi="Times New Roman" w:cs="Times New Roman"/>
          <w:b/>
          <w:color w:val="000000"/>
        </w:rPr>
        <w:t xml:space="preserve">Future </w:t>
      </w:r>
      <w:r w:rsidR="001042FB" w:rsidRPr="004A30B0">
        <w:rPr>
          <w:rFonts w:ascii="Times New Roman" w:hAnsi="Times New Roman" w:cs="Times New Roman"/>
          <w:b/>
          <w:color w:val="000000"/>
        </w:rPr>
        <w:t>FDSI</w:t>
      </w:r>
      <w:r w:rsidR="00F97252">
        <w:rPr>
          <w:rFonts w:ascii="Times New Roman" w:hAnsi="Times New Roman" w:cs="Times New Roman"/>
          <w:b/>
        </w:rPr>
        <w:t xml:space="preserve">. </w:t>
      </w:r>
      <w:r w:rsidR="00360C6E" w:rsidRPr="004A30B0">
        <w:rPr>
          <w:rFonts w:ascii="Times New Roman" w:hAnsi="Times New Roman" w:cs="Times New Roman"/>
        </w:rPr>
        <w:t xml:space="preserve">We forecast FDSI based upon </w:t>
      </w:r>
      <w:r w:rsidR="0049780D" w:rsidRPr="004A30B0">
        <w:rPr>
          <w:rFonts w:ascii="Times New Roman" w:hAnsi="Times New Roman" w:cs="Times New Roman"/>
        </w:rPr>
        <w:t xml:space="preserve">an ensemble of </w:t>
      </w:r>
      <w:r w:rsidR="00360C6E" w:rsidRPr="004A30B0">
        <w:rPr>
          <w:rFonts w:ascii="Times New Roman" w:hAnsi="Times New Roman" w:cs="Times New Roman"/>
        </w:rPr>
        <w:t xml:space="preserve">model projections of future monthly </w:t>
      </w:r>
      <w:r w:rsidR="00D8105C" w:rsidRPr="004A30B0">
        <w:rPr>
          <w:rFonts w:ascii="Times New Roman" w:hAnsi="Times New Roman" w:cs="Times New Roman"/>
        </w:rPr>
        <w:t>P</w:t>
      </w:r>
      <w:r w:rsidR="00360C6E" w:rsidRPr="004A30B0">
        <w:rPr>
          <w:rFonts w:ascii="Times New Roman" w:hAnsi="Times New Roman" w:cs="Times New Roman"/>
        </w:rPr>
        <w:t xml:space="preserve"> and VPD in the </w:t>
      </w:r>
      <w:r w:rsidR="00B56817">
        <w:rPr>
          <w:rFonts w:ascii="Times New Roman" w:hAnsi="Times New Roman" w:cs="Times New Roman"/>
        </w:rPr>
        <w:t>SWUS</w:t>
      </w:r>
      <w:r w:rsidR="00360C6E" w:rsidRPr="004A30B0">
        <w:rPr>
          <w:rFonts w:ascii="Times New Roman" w:hAnsi="Times New Roman" w:cs="Times New Roman"/>
        </w:rPr>
        <w:t>.</w:t>
      </w:r>
      <w:r w:rsidR="00496C8B" w:rsidRPr="004A30B0">
        <w:rPr>
          <w:rFonts w:ascii="Times New Roman" w:hAnsi="Times New Roman" w:cs="Times New Roman"/>
        </w:rPr>
        <w:t xml:space="preserve"> The climate projections were made </w:t>
      </w:r>
      <w:r w:rsidR="00D53F6D" w:rsidRPr="004A30B0">
        <w:rPr>
          <w:rFonts w:ascii="Times New Roman" w:hAnsi="Times New Roman" w:cs="Times New Roman"/>
        </w:rPr>
        <w:t>for the</w:t>
      </w:r>
      <w:r w:rsidR="00D375BC" w:rsidRPr="004A30B0">
        <w:rPr>
          <w:rFonts w:ascii="Times New Roman" w:hAnsi="Times New Roman" w:cs="Times New Roman"/>
        </w:rPr>
        <w:t xml:space="preserve"> third</w:t>
      </w:r>
      <w:r w:rsidR="00DE0BDA" w:rsidRPr="004A30B0">
        <w:rPr>
          <w:rFonts w:ascii="Times New Roman" w:hAnsi="Times New Roman" w:cs="Times New Roman"/>
        </w:rPr>
        <w:t xml:space="preserve"> phase of the Coupled Model Intercomparison Project (CMIP3) </w:t>
      </w:r>
      <w:r w:rsidR="00D53F6D" w:rsidRPr="004A30B0">
        <w:rPr>
          <w:rFonts w:ascii="Times New Roman" w:hAnsi="Times New Roman" w:cs="Times New Roman"/>
        </w:rPr>
        <w:t>and assume</w:t>
      </w:r>
      <w:r w:rsidR="00496C8B" w:rsidRPr="004A30B0">
        <w:rPr>
          <w:rFonts w:ascii="Times New Roman" w:hAnsi="Times New Roman" w:cs="Times New Roman"/>
        </w:rPr>
        <w:t xml:space="preserve"> the </w:t>
      </w:r>
      <w:r w:rsidR="00DE0BDA" w:rsidRPr="004A30B0">
        <w:rPr>
          <w:rFonts w:ascii="Times New Roman" w:hAnsi="Times New Roman" w:cs="Times New Roman"/>
        </w:rPr>
        <w:t>Intergovernmental Panel on Climate Change (IPCC</w:t>
      </w:r>
      <w:hyperlink w:anchor="_ENREF_14" w:tooltip="Meko, 1995 #72" w:history="1"/>
      <w:r w:rsidR="00DE0BDA" w:rsidRPr="004A30B0">
        <w:rPr>
          <w:rFonts w:ascii="Times New Roman" w:hAnsi="Times New Roman" w:cs="Times New Roman"/>
        </w:rPr>
        <w:t>)</w:t>
      </w:r>
      <w:r w:rsidR="00496C8B" w:rsidRPr="004A30B0">
        <w:rPr>
          <w:rFonts w:ascii="Times New Roman" w:hAnsi="Times New Roman" w:cs="Times New Roman"/>
        </w:rPr>
        <w:t xml:space="preserve"> A2 scenario</w:t>
      </w:r>
      <w:r w:rsidR="00D53F6D" w:rsidRPr="004A30B0">
        <w:rPr>
          <w:rFonts w:ascii="Times New Roman" w:hAnsi="Times New Roman" w:cs="Times New Roman"/>
        </w:rPr>
        <w:t xml:space="preserve"> (</w:t>
      </w:r>
      <w:r w:rsidR="00496C8B" w:rsidRPr="004A30B0">
        <w:rPr>
          <w:rFonts w:ascii="Times New Roman" w:hAnsi="Times New Roman" w:cs="Times New Roman"/>
        </w:rPr>
        <w:t>business-as-usual greenhouse gas emissions throughout the 21</w:t>
      </w:r>
      <w:r w:rsidR="00496C8B" w:rsidRPr="004A30B0">
        <w:rPr>
          <w:rFonts w:ascii="Times New Roman" w:hAnsi="Times New Roman" w:cs="Times New Roman"/>
          <w:vertAlign w:val="superscript"/>
        </w:rPr>
        <w:t>st</w:t>
      </w:r>
      <w:r w:rsidR="00496C8B" w:rsidRPr="004A30B0">
        <w:rPr>
          <w:rFonts w:ascii="Times New Roman" w:hAnsi="Times New Roman" w:cs="Times New Roman"/>
        </w:rPr>
        <w:t xml:space="preserve"> century</w:t>
      </w:r>
      <w:r w:rsidR="00381C17">
        <w:rPr>
          <w:rFonts w:ascii="Times New Roman" w:hAnsi="Times New Roman" w:cs="Times New Roman"/>
        </w:rPr>
        <w:t xml:space="preserve">, </w:t>
      </w:r>
      <w:hyperlink w:anchor="_ENREF_14" w:tooltip="Nakicenovic, 2000 #248" w:history="1">
        <w:r w:rsidR="0030200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&lt;EndNote&gt;&lt;Cite&gt;&lt;Author&gt;Nakicenovic&lt;/Author&gt;&lt;Year&gt;2000&lt;/Year&gt;&lt;RecNum&gt;248&lt;/RecNum&gt;&lt;DisplayText&gt;14&lt;/DisplayText&gt;&lt;record&gt;&lt;rec-number&gt;248&lt;/rec-number&gt;&lt;foreign-keys&gt;&lt;key app="EN" db-id="stes5eadzwdzs9ef90o5p2vut5d25ez9v25r"&gt;248&lt;/key&gt;&lt;/foreign-keys&gt;&lt;ref-type name="Report"&gt;27&lt;/ref-type&gt;&lt;contributors&gt;&lt;authors&gt;&lt;author&gt;Nakicenovic, N.&lt;/author&gt;&lt;author&gt;Alcamo, J.&lt;/author&gt;&lt;author&gt;Davis, G.&lt;/author&gt;&lt;author&gt;de Vries, B.&lt;/author&gt;&lt;author&gt;Fenhann, J.&lt;/author&gt;&lt;author&gt;Gaffin, S.&lt;/author&gt;&lt;author&gt;Gregory, K.&lt;/author&gt;&lt;author&gt;Grubler, A.&lt;/author&gt;&lt;author&gt;Jung, T.Y.&lt;/author&gt;&lt;author&gt;Kram, T.&lt;/author&gt;&lt;/authors&gt;&lt;tertiary-authors&gt;&lt;author&gt;Cambridge University Press&lt;/author&gt;&lt;/tertiary-authors&gt;&lt;/contributors&gt;&lt;titles&gt;&lt;title&gt;Special report on emissions scenarios: a special report of Working Group III of the Intergovernmental Panel on Climate Change&lt;/title&gt;&lt;/titles&gt;&lt;pages&gt;599&lt;/pages&gt;&lt;dates&gt;&lt;year&gt;2000&lt;/year&gt;&lt;/dates&gt;&lt;pub-location&gt;New York&lt;/pub-location&gt;&lt;publisher&gt;Pacific Northwest National Laboratory, Richland, WA (US), Environmental Molecular Sciences Laboratory (US)&lt;/publisher&gt;&lt;urls&gt;&lt;/urls&gt;&lt;/record&gt;&lt;/Cite&gt;&lt;/EndNote&gt;</w:instrText>
        </w:r>
        <w:r w:rsidR="00302000">
          <w:rPr>
            <w:rFonts w:ascii="Times New Roman" w:hAnsi="Times New Roman" w:cs="Times New Roman"/>
          </w:rPr>
          <w:fldChar w:fldCharType="separate"/>
        </w:r>
        <w:r w:rsidR="00302000">
          <w:rPr>
            <w:rFonts w:ascii="Times New Roman" w:hAnsi="Times New Roman" w:cs="Times New Roman"/>
            <w:noProof/>
          </w:rPr>
          <w:t>14</w:t>
        </w:r>
        <w:r w:rsidR="00302000">
          <w:rPr>
            <w:rFonts w:ascii="Times New Roman" w:hAnsi="Times New Roman" w:cs="Times New Roman"/>
          </w:rPr>
          <w:fldChar w:fldCharType="end"/>
        </w:r>
      </w:hyperlink>
      <w:r w:rsidR="00D53F6D" w:rsidRPr="004A30B0">
        <w:rPr>
          <w:rFonts w:ascii="Times New Roman" w:hAnsi="Times New Roman" w:cs="Times New Roman"/>
        </w:rPr>
        <w:t>)</w:t>
      </w:r>
      <w:r w:rsidR="00496C8B" w:rsidRPr="004A30B0">
        <w:rPr>
          <w:rFonts w:ascii="Times New Roman" w:hAnsi="Times New Roman" w:cs="Times New Roman"/>
        </w:rPr>
        <w:t>.</w:t>
      </w:r>
      <w:r w:rsidR="00DE0BDA" w:rsidRPr="004A30B0">
        <w:rPr>
          <w:rFonts w:ascii="Times New Roman" w:hAnsi="Times New Roman" w:cs="Times New Roman"/>
        </w:rPr>
        <w:t xml:space="preserve"> We accessed all </w:t>
      </w:r>
      <w:r w:rsidR="00AF6EB2" w:rsidRPr="004A30B0">
        <w:rPr>
          <w:rFonts w:ascii="Times New Roman" w:hAnsi="Times New Roman" w:cs="Times New Roman"/>
        </w:rPr>
        <w:t>CMIP3</w:t>
      </w:r>
      <w:r w:rsidR="00DE0BDA" w:rsidRPr="004A30B0">
        <w:rPr>
          <w:rFonts w:ascii="Times New Roman" w:hAnsi="Times New Roman" w:cs="Times New Roman"/>
        </w:rPr>
        <w:t xml:space="preserve"> data </w:t>
      </w:r>
      <w:r w:rsidR="00AF6EB2" w:rsidRPr="004A30B0">
        <w:rPr>
          <w:rFonts w:ascii="Times New Roman" w:hAnsi="Times New Roman" w:cs="Times New Roman"/>
        </w:rPr>
        <w:t>from (</w:t>
      </w:r>
      <w:hyperlink w:anchor="_ENREF_15" w:tooltip="PCMDI, 2012 #242"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&lt;EndNote&gt;&lt;Cite&gt;&lt;Author&gt;PCMDI&lt;/Author&gt;&lt;Year&gt;2012&lt;/Year&gt;&lt;RecNum&gt;242&lt;/RecNum&gt;&lt;DisplayText&gt;15&lt;/DisplayText&gt;&lt;record&gt;&lt;rec-number&gt;242&lt;/rec-number&gt;&lt;foreign-keys&gt;&lt;key app="EN" db-id="stes5eadzwdzs9ef90o5p2vut5d25ez9v25r"&gt;242&lt;/key&gt;&lt;/foreign-keys&gt;&lt;ref-type name="Online Database"&gt;45&lt;/ref-type&gt;&lt;contributors&gt;&lt;authors&gt;&lt;author&gt;PCMDI&lt;/author&gt;&lt;/authors&gt;&lt;/contributors&gt;&lt;titles&gt;&lt;/titles&gt;&lt;dates&gt;&lt;year&gt;2012&lt;/year&gt;&lt;pub-dates&gt;&lt;date&gt;January 2012&lt;/date&gt;&lt;/pub-dates&gt;&lt;/dates&gt;&lt;urls&gt;&lt;related-urls&gt;&lt;url&gt;http://www-pcmdi.llnl.gov/ipcc/about_ipcc.php&lt;/url&gt;&lt;/related-urls&gt;&lt;/urls&gt;&lt;remote-database-name&gt;CMIP3 Multi-Model Dataset Archive at PCMDI&lt;/remote-database-name&gt;&lt;remote-database-provider&gt;World Climate Research Progremme (WCRP)&lt;/remote-database-provider&gt;&lt;/record&gt;&lt;/Cite&gt;&lt;/EndNote&gt;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15</w:t>
        </w:r>
        <w:r w:rsidR="00302000" w:rsidRPr="004A30B0">
          <w:rPr>
            <w:rFonts w:ascii="Times New Roman" w:hAnsi="Times New Roman" w:cs="Times New Roman"/>
          </w:rPr>
          <w:fldChar w:fldCharType="end"/>
        </w:r>
      </w:hyperlink>
      <w:r w:rsidR="00AF6EB2" w:rsidRPr="004A30B0">
        <w:rPr>
          <w:rFonts w:ascii="Times New Roman" w:hAnsi="Times New Roman" w:cs="Times New Roman"/>
        </w:rPr>
        <w:t>)</w:t>
      </w:r>
      <w:r w:rsidR="003F58F0" w:rsidRPr="004A30B0">
        <w:rPr>
          <w:rFonts w:ascii="Times New Roman" w:hAnsi="Times New Roman" w:cs="Times New Roman"/>
        </w:rPr>
        <w:t xml:space="preserve">. </w:t>
      </w:r>
      <w:r w:rsidR="00D53F6D" w:rsidRPr="004A30B0">
        <w:rPr>
          <w:rFonts w:ascii="Times New Roman" w:hAnsi="Times New Roman" w:cs="Times New Roman"/>
        </w:rPr>
        <w:t>We derived projections of VPD using projections of average monthly temperature, specific humidity, and atmospheric pressure.</w:t>
      </w:r>
      <w:r w:rsidR="00AF1CCB" w:rsidRPr="004A30B0">
        <w:rPr>
          <w:rFonts w:ascii="Times New Roman" w:hAnsi="Times New Roman" w:cs="Times New Roman"/>
        </w:rPr>
        <w:t xml:space="preserve"> Modeled monthly VPD values were adjusted using equation </w:t>
      </w:r>
      <w:r w:rsidR="004C77AA" w:rsidRPr="004A30B0">
        <w:rPr>
          <w:rFonts w:ascii="Times New Roman" w:hAnsi="Times New Roman" w:cs="Times New Roman"/>
        </w:rPr>
        <w:t>S</w:t>
      </w:r>
      <w:r w:rsidR="00AF1CCB" w:rsidRPr="004A30B0">
        <w:rPr>
          <w:rFonts w:ascii="Times New Roman" w:hAnsi="Times New Roman" w:cs="Times New Roman"/>
        </w:rPr>
        <w:t>1 above.</w:t>
      </w:r>
    </w:p>
    <w:p w14:paraId="2A58ACEC" w14:textId="77777777" w:rsidR="0049780D" w:rsidRPr="004A30B0" w:rsidRDefault="0049780D">
      <w:pPr>
        <w:rPr>
          <w:rFonts w:ascii="Times New Roman" w:hAnsi="Times New Roman" w:cs="Times New Roman"/>
        </w:rPr>
      </w:pPr>
    </w:p>
    <w:p w14:paraId="26EE9DEC" w14:textId="3E61AC2A" w:rsidR="0049780D" w:rsidRPr="004A30B0" w:rsidRDefault="0049780D">
      <w:pPr>
        <w:rPr>
          <w:rFonts w:ascii="Times New Roman" w:hAnsi="Times New Roman" w:cs="Times New Roman"/>
        </w:rPr>
      </w:pPr>
      <w:r w:rsidRPr="004A30B0">
        <w:rPr>
          <w:rFonts w:ascii="Times New Roman" w:hAnsi="Times New Roman" w:cs="Times New Roman"/>
        </w:rPr>
        <w:t>For each modeled realization of future climate, we created a single time</w:t>
      </w:r>
      <w:r w:rsidR="00CD1B44" w:rsidRPr="004A30B0">
        <w:rPr>
          <w:rFonts w:ascii="Times New Roman" w:hAnsi="Times New Roman" w:cs="Times New Roman"/>
        </w:rPr>
        <w:t xml:space="preserve"> </w:t>
      </w:r>
      <w:r w:rsidRPr="004A30B0">
        <w:rPr>
          <w:rFonts w:ascii="Times New Roman" w:hAnsi="Times New Roman" w:cs="Times New Roman"/>
        </w:rPr>
        <w:t xml:space="preserve">series of </w:t>
      </w:r>
      <w:r w:rsidR="00B56817">
        <w:rPr>
          <w:rFonts w:ascii="Times New Roman" w:hAnsi="Times New Roman" w:cs="Times New Roman"/>
        </w:rPr>
        <w:t>SWUS</w:t>
      </w:r>
      <w:r w:rsidR="00CD1B44" w:rsidRPr="004A30B0">
        <w:rPr>
          <w:rFonts w:ascii="Times New Roman" w:hAnsi="Times New Roman" w:cs="Times New Roman"/>
        </w:rPr>
        <w:t xml:space="preserve"> cold-season P and a single time series of warm-season VPD. Because geographic resolution of model climate is much lower than that of the PRISM observational data, we identified the model grid cells representing the </w:t>
      </w:r>
      <w:r w:rsidR="00B56817">
        <w:rPr>
          <w:rFonts w:ascii="Times New Roman" w:hAnsi="Times New Roman" w:cs="Times New Roman"/>
        </w:rPr>
        <w:t>SWUS</w:t>
      </w:r>
      <w:r w:rsidR="00CD1B44" w:rsidRPr="004A30B0">
        <w:rPr>
          <w:rFonts w:ascii="Times New Roman" w:hAnsi="Times New Roman" w:cs="Times New Roman"/>
        </w:rPr>
        <w:t xml:space="preserve"> and calculated area-weighted averages over the </w:t>
      </w:r>
      <w:r w:rsidR="00B56817">
        <w:rPr>
          <w:rFonts w:ascii="Times New Roman" w:hAnsi="Times New Roman" w:cs="Times New Roman"/>
        </w:rPr>
        <w:t>SWUS</w:t>
      </w:r>
      <w:r w:rsidR="00CD1B44" w:rsidRPr="004A30B0">
        <w:rPr>
          <w:rFonts w:ascii="Times New Roman" w:hAnsi="Times New Roman" w:cs="Times New Roman"/>
        </w:rPr>
        <w:t xml:space="preserve"> </w:t>
      </w:r>
      <w:r w:rsidR="008C60E1" w:rsidRPr="004A30B0">
        <w:rPr>
          <w:rFonts w:ascii="Times New Roman" w:hAnsi="Times New Roman" w:cs="Times New Roman"/>
        </w:rPr>
        <w:t>forest and woodland region</w:t>
      </w:r>
      <w:r w:rsidR="00CD1B44" w:rsidRPr="004A30B0">
        <w:rPr>
          <w:rFonts w:ascii="Times New Roman" w:hAnsi="Times New Roman" w:cs="Times New Roman"/>
        </w:rPr>
        <w:t>.</w:t>
      </w:r>
    </w:p>
    <w:p w14:paraId="2B2D2573" w14:textId="77777777" w:rsidR="0049780D" w:rsidRPr="004A30B0" w:rsidRDefault="0049780D">
      <w:pPr>
        <w:rPr>
          <w:rFonts w:ascii="Times New Roman" w:hAnsi="Times New Roman" w:cs="Times New Roman"/>
        </w:rPr>
      </w:pPr>
    </w:p>
    <w:p w14:paraId="7E0287E3" w14:textId="34FAF910" w:rsidR="003F58F0" w:rsidRPr="004A30B0" w:rsidRDefault="006E6779">
      <w:pPr>
        <w:rPr>
          <w:rFonts w:ascii="Times New Roman" w:hAnsi="Times New Roman" w:cs="Times New Roman"/>
        </w:rPr>
      </w:pPr>
      <w:r w:rsidRPr="004A30B0">
        <w:rPr>
          <w:rFonts w:ascii="Times New Roman" w:hAnsi="Times New Roman" w:cs="Times New Roman"/>
        </w:rPr>
        <w:t>M</w:t>
      </w:r>
      <w:r w:rsidR="00CD1B44" w:rsidRPr="004A30B0">
        <w:rPr>
          <w:rFonts w:ascii="Times New Roman" w:hAnsi="Times New Roman" w:cs="Times New Roman"/>
        </w:rPr>
        <w:t>odel projections</w:t>
      </w:r>
      <w:r w:rsidR="00891B67" w:rsidRPr="004A30B0">
        <w:rPr>
          <w:rFonts w:ascii="Times New Roman" w:hAnsi="Times New Roman" w:cs="Times New Roman"/>
        </w:rPr>
        <w:t xml:space="preserve"> </w:t>
      </w:r>
      <w:r w:rsidR="00CD1B44" w:rsidRPr="004A30B0">
        <w:rPr>
          <w:rFonts w:ascii="Times New Roman" w:hAnsi="Times New Roman" w:cs="Times New Roman"/>
        </w:rPr>
        <w:t xml:space="preserve">of </w:t>
      </w:r>
      <w:r w:rsidR="00B56817">
        <w:rPr>
          <w:rFonts w:ascii="Times New Roman" w:hAnsi="Times New Roman" w:cs="Times New Roman"/>
        </w:rPr>
        <w:t>SWUS</w:t>
      </w:r>
      <w:r w:rsidR="00CD1B44" w:rsidRPr="004A30B0">
        <w:rPr>
          <w:rFonts w:ascii="Times New Roman" w:hAnsi="Times New Roman" w:cs="Times New Roman"/>
        </w:rPr>
        <w:t xml:space="preserve"> </w:t>
      </w:r>
      <w:r w:rsidRPr="004A30B0">
        <w:rPr>
          <w:rFonts w:ascii="Times New Roman" w:hAnsi="Times New Roman" w:cs="Times New Roman"/>
        </w:rPr>
        <w:t>climate</w:t>
      </w:r>
      <w:r w:rsidR="00CD1B44" w:rsidRPr="004A30B0">
        <w:rPr>
          <w:rFonts w:ascii="Times New Roman" w:hAnsi="Times New Roman" w:cs="Times New Roman"/>
        </w:rPr>
        <w:t xml:space="preserve"> </w:t>
      </w:r>
      <w:r w:rsidR="00891B67" w:rsidRPr="004A30B0">
        <w:rPr>
          <w:rFonts w:ascii="Times New Roman" w:hAnsi="Times New Roman" w:cs="Times New Roman"/>
        </w:rPr>
        <w:t xml:space="preserve">vary </w:t>
      </w:r>
      <w:r w:rsidR="00CD1B44" w:rsidRPr="004A30B0">
        <w:rPr>
          <w:rFonts w:ascii="Times New Roman" w:hAnsi="Times New Roman" w:cs="Times New Roman"/>
        </w:rPr>
        <w:t xml:space="preserve">not only in terms of </w:t>
      </w:r>
      <w:r w:rsidRPr="004A30B0">
        <w:rPr>
          <w:rFonts w:ascii="Times New Roman" w:hAnsi="Times New Roman" w:cs="Times New Roman"/>
        </w:rPr>
        <w:t>magnitude of future change</w:t>
      </w:r>
      <w:r w:rsidR="00CD1B44" w:rsidRPr="004A30B0">
        <w:rPr>
          <w:rFonts w:ascii="Times New Roman" w:hAnsi="Times New Roman" w:cs="Times New Roman"/>
        </w:rPr>
        <w:t>, but also in terms of baseline (pre-21</w:t>
      </w:r>
      <w:r w:rsidR="00CD1B44" w:rsidRPr="004A30B0">
        <w:rPr>
          <w:rFonts w:ascii="Times New Roman" w:hAnsi="Times New Roman" w:cs="Times New Roman"/>
          <w:vertAlign w:val="superscript"/>
        </w:rPr>
        <w:t>st</w:t>
      </w:r>
      <w:r w:rsidR="00CD1B44" w:rsidRPr="004A30B0">
        <w:rPr>
          <w:rFonts w:ascii="Times New Roman" w:hAnsi="Times New Roman" w:cs="Times New Roman"/>
        </w:rPr>
        <w:t xml:space="preserve"> century) mean and variability. To </w:t>
      </w:r>
      <w:r w:rsidRPr="004A30B0">
        <w:rPr>
          <w:rFonts w:ascii="Times New Roman" w:hAnsi="Times New Roman" w:cs="Times New Roman"/>
        </w:rPr>
        <w:t>normalize all model projections to have uniform baseline mean and variance</w:t>
      </w:r>
      <w:r w:rsidR="00CD1B44" w:rsidRPr="004A30B0">
        <w:rPr>
          <w:rFonts w:ascii="Times New Roman" w:hAnsi="Times New Roman" w:cs="Times New Roman"/>
        </w:rPr>
        <w:t xml:space="preserve"> we accessed </w:t>
      </w:r>
      <w:r w:rsidR="008B7844" w:rsidRPr="004A30B0">
        <w:rPr>
          <w:rFonts w:ascii="Times New Roman" w:hAnsi="Times New Roman" w:cs="Times New Roman"/>
        </w:rPr>
        <w:t>simulations</w:t>
      </w:r>
      <w:r w:rsidR="00CD1B44" w:rsidRPr="004A30B0">
        <w:rPr>
          <w:rFonts w:ascii="Times New Roman" w:hAnsi="Times New Roman" w:cs="Times New Roman"/>
        </w:rPr>
        <w:t xml:space="preserve"> produced for the CMIP3 20</w:t>
      </w:r>
      <w:r w:rsidR="00CD1B44" w:rsidRPr="004A30B0">
        <w:rPr>
          <w:rFonts w:ascii="Times New Roman" w:hAnsi="Times New Roman" w:cs="Times New Roman"/>
          <w:vertAlign w:val="superscript"/>
        </w:rPr>
        <w:t>th</w:t>
      </w:r>
      <w:r w:rsidR="00CD1B44" w:rsidRPr="004A30B0">
        <w:rPr>
          <w:rFonts w:ascii="Times New Roman" w:hAnsi="Times New Roman" w:cs="Times New Roman"/>
        </w:rPr>
        <w:t xml:space="preserve"> century experiment (20cm3).</w:t>
      </w:r>
      <w:r w:rsidR="008B7844" w:rsidRPr="004A30B0">
        <w:rPr>
          <w:rFonts w:ascii="Times New Roman" w:hAnsi="Times New Roman" w:cs="Times New Roman"/>
        </w:rPr>
        <w:t xml:space="preserve"> We </w:t>
      </w:r>
      <w:r w:rsidR="00A7600C" w:rsidRPr="004A30B0">
        <w:rPr>
          <w:rFonts w:ascii="Times New Roman" w:hAnsi="Times New Roman" w:cs="Times New Roman"/>
        </w:rPr>
        <w:t>converted</w:t>
      </w:r>
      <w:r w:rsidR="008B7844" w:rsidRPr="004A30B0">
        <w:rPr>
          <w:rFonts w:ascii="Times New Roman" w:hAnsi="Times New Roman" w:cs="Times New Roman"/>
        </w:rPr>
        <w:t xml:space="preserve"> </w:t>
      </w:r>
      <w:r w:rsidR="00A7600C" w:rsidRPr="004A30B0">
        <w:rPr>
          <w:rFonts w:ascii="Times New Roman" w:hAnsi="Times New Roman" w:cs="Times New Roman"/>
        </w:rPr>
        <w:t>each model’s</w:t>
      </w:r>
      <w:r w:rsidR="008B7844" w:rsidRPr="004A30B0">
        <w:rPr>
          <w:rFonts w:ascii="Times New Roman" w:hAnsi="Times New Roman" w:cs="Times New Roman"/>
        </w:rPr>
        <w:t xml:space="preserve"> 21</w:t>
      </w:r>
      <w:r w:rsidR="008B7844" w:rsidRPr="004A30B0">
        <w:rPr>
          <w:rFonts w:ascii="Times New Roman" w:hAnsi="Times New Roman" w:cs="Times New Roman"/>
          <w:vertAlign w:val="superscript"/>
        </w:rPr>
        <w:t>st</w:t>
      </w:r>
      <w:r w:rsidR="008B7844" w:rsidRPr="004A30B0">
        <w:rPr>
          <w:rFonts w:ascii="Times New Roman" w:hAnsi="Times New Roman" w:cs="Times New Roman"/>
        </w:rPr>
        <w:t xml:space="preserve"> century </w:t>
      </w:r>
      <w:r w:rsidR="00A7600C" w:rsidRPr="004A30B0">
        <w:rPr>
          <w:rFonts w:ascii="Times New Roman" w:hAnsi="Times New Roman" w:cs="Times New Roman"/>
        </w:rPr>
        <w:t>time series into standard deviation units relative to that model’s 20</w:t>
      </w:r>
      <w:r w:rsidR="00A7600C" w:rsidRPr="004A30B0">
        <w:rPr>
          <w:rFonts w:ascii="Times New Roman" w:hAnsi="Times New Roman" w:cs="Times New Roman"/>
          <w:vertAlign w:val="superscript"/>
        </w:rPr>
        <w:t>th</w:t>
      </w:r>
      <w:r w:rsidR="00A7600C" w:rsidRPr="004A30B0">
        <w:rPr>
          <w:rFonts w:ascii="Times New Roman" w:hAnsi="Times New Roman" w:cs="Times New Roman"/>
        </w:rPr>
        <w:t>-century mean</w:t>
      </w:r>
      <w:r w:rsidR="008C60E1" w:rsidRPr="004A30B0">
        <w:rPr>
          <w:rFonts w:ascii="Times New Roman" w:hAnsi="Times New Roman" w:cs="Times New Roman"/>
        </w:rPr>
        <w:t xml:space="preserve"> and standard deviation</w:t>
      </w:r>
      <w:r w:rsidR="00A7600C" w:rsidRPr="004A30B0">
        <w:rPr>
          <w:rFonts w:ascii="Times New Roman" w:hAnsi="Times New Roman" w:cs="Times New Roman"/>
        </w:rPr>
        <w:t xml:space="preserve">. We then multiplied these values by the </w:t>
      </w:r>
      <w:r w:rsidR="008C60E1" w:rsidRPr="004A30B0">
        <w:rPr>
          <w:rFonts w:ascii="Times New Roman" w:hAnsi="Times New Roman" w:cs="Times New Roman"/>
        </w:rPr>
        <w:t xml:space="preserve">PRISM-derived </w:t>
      </w:r>
      <w:r w:rsidR="00A7600C" w:rsidRPr="004A30B0">
        <w:rPr>
          <w:rFonts w:ascii="Times New Roman" w:hAnsi="Times New Roman" w:cs="Times New Roman"/>
        </w:rPr>
        <w:t>observational 20</w:t>
      </w:r>
      <w:r w:rsidR="00A7600C" w:rsidRPr="004A30B0">
        <w:rPr>
          <w:rFonts w:ascii="Times New Roman" w:hAnsi="Times New Roman" w:cs="Times New Roman"/>
          <w:vertAlign w:val="superscript"/>
        </w:rPr>
        <w:t>th</w:t>
      </w:r>
      <w:r w:rsidR="00A7600C" w:rsidRPr="004A30B0">
        <w:rPr>
          <w:rFonts w:ascii="Times New Roman" w:hAnsi="Times New Roman" w:cs="Times New Roman"/>
        </w:rPr>
        <w:t xml:space="preserve"> century standard deviation and added back in the observational 20</w:t>
      </w:r>
      <w:r w:rsidR="00A7600C" w:rsidRPr="004A30B0">
        <w:rPr>
          <w:rFonts w:ascii="Times New Roman" w:hAnsi="Times New Roman" w:cs="Times New Roman"/>
          <w:vertAlign w:val="superscript"/>
        </w:rPr>
        <w:t>th</w:t>
      </w:r>
      <w:r w:rsidR="00A7600C" w:rsidRPr="004A30B0">
        <w:rPr>
          <w:rFonts w:ascii="Times New Roman" w:hAnsi="Times New Roman" w:cs="Times New Roman"/>
        </w:rPr>
        <w:t xml:space="preserve"> century mean. </w:t>
      </w:r>
    </w:p>
    <w:p w14:paraId="42240ADF" w14:textId="77777777" w:rsidR="00213B34" w:rsidRPr="004A30B0" w:rsidRDefault="00213B34">
      <w:pPr>
        <w:rPr>
          <w:rFonts w:ascii="Times New Roman" w:hAnsi="Times New Roman" w:cs="Times New Roman"/>
        </w:rPr>
      </w:pPr>
    </w:p>
    <w:p w14:paraId="7BC1ED24" w14:textId="1B4E34CA" w:rsidR="00A7600C" w:rsidRPr="004A30B0" w:rsidRDefault="008C60E1">
      <w:pPr>
        <w:rPr>
          <w:rFonts w:ascii="Times New Roman" w:hAnsi="Times New Roman" w:cs="Times New Roman"/>
        </w:rPr>
      </w:pPr>
      <w:r w:rsidRPr="004A30B0">
        <w:rPr>
          <w:rFonts w:ascii="Times New Roman" w:hAnsi="Times New Roman" w:cs="Times New Roman"/>
        </w:rPr>
        <w:t>M</w:t>
      </w:r>
      <w:r w:rsidR="00D7259C" w:rsidRPr="004A30B0">
        <w:rPr>
          <w:rFonts w:ascii="Times New Roman" w:hAnsi="Times New Roman" w:cs="Times New Roman"/>
        </w:rPr>
        <w:t xml:space="preserve">odel </w:t>
      </w:r>
      <w:r w:rsidR="00715B2F" w:rsidRPr="004A30B0">
        <w:rPr>
          <w:rFonts w:ascii="Times New Roman" w:hAnsi="Times New Roman" w:cs="Times New Roman"/>
        </w:rPr>
        <w:t xml:space="preserve">data are not available for both the 20cm3 and the A2 scenarios for all variables. For P, 20cm3 and A2 data are available for </w:t>
      </w:r>
      <w:r w:rsidR="008C1F45" w:rsidRPr="004A30B0">
        <w:rPr>
          <w:rFonts w:ascii="Times New Roman" w:hAnsi="Times New Roman" w:cs="Times New Roman"/>
        </w:rPr>
        <w:t>24</w:t>
      </w:r>
      <w:r w:rsidR="00681F86" w:rsidRPr="004A30B0">
        <w:rPr>
          <w:rFonts w:ascii="Times New Roman" w:hAnsi="Times New Roman" w:cs="Times New Roman"/>
        </w:rPr>
        <w:t xml:space="preserve"> and </w:t>
      </w:r>
      <w:r w:rsidR="00C72DD3" w:rsidRPr="004A30B0">
        <w:rPr>
          <w:rFonts w:ascii="Times New Roman" w:hAnsi="Times New Roman" w:cs="Times New Roman"/>
        </w:rPr>
        <w:t>19</w:t>
      </w:r>
      <w:r w:rsidR="00681F86" w:rsidRPr="004A30B0">
        <w:rPr>
          <w:rFonts w:ascii="Times New Roman" w:hAnsi="Times New Roman" w:cs="Times New Roman"/>
        </w:rPr>
        <w:t xml:space="preserve"> CMIP3</w:t>
      </w:r>
      <w:r w:rsidR="008C1F45" w:rsidRPr="004A30B0">
        <w:rPr>
          <w:rFonts w:ascii="Times New Roman" w:hAnsi="Times New Roman" w:cs="Times New Roman"/>
        </w:rPr>
        <w:t xml:space="preserve"> model</w:t>
      </w:r>
      <w:r w:rsidR="00681F86" w:rsidRPr="004A30B0">
        <w:rPr>
          <w:rFonts w:ascii="Times New Roman" w:hAnsi="Times New Roman" w:cs="Times New Roman"/>
        </w:rPr>
        <w:t>s, respectively</w:t>
      </w:r>
      <w:r w:rsidR="00715B2F" w:rsidRPr="004A30B0">
        <w:rPr>
          <w:rFonts w:ascii="Times New Roman" w:hAnsi="Times New Roman" w:cs="Times New Roman"/>
        </w:rPr>
        <w:t xml:space="preserve">. For VPD (which requires temperature, specific humidity, and atmospheric pressure), 20cm3 and A2 data are available for </w:t>
      </w:r>
      <w:r w:rsidR="009128DB" w:rsidRPr="004A30B0">
        <w:rPr>
          <w:rFonts w:ascii="Times New Roman" w:hAnsi="Times New Roman" w:cs="Times New Roman"/>
        </w:rPr>
        <w:t xml:space="preserve">16 and </w:t>
      </w:r>
      <w:r w:rsidR="00715B2F" w:rsidRPr="004A30B0">
        <w:rPr>
          <w:rFonts w:ascii="Times New Roman" w:hAnsi="Times New Roman" w:cs="Times New Roman"/>
        </w:rPr>
        <w:t>10</w:t>
      </w:r>
      <w:r w:rsidRPr="004A30B0">
        <w:rPr>
          <w:rFonts w:ascii="Times New Roman" w:hAnsi="Times New Roman" w:cs="Times New Roman"/>
        </w:rPr>
        <w:t xml:space="preserve"> models</w:t>
      </w:r>
      <w:r w:rsidR="009128DB" w:rsidRPr="004A30B0">
        <w:rPr>
          <w:rFonts w:ascii="Times New Roman" w:hAnsi="Times New Roman" w:cs="Times New Roman"/>
        </w:rPr>
        <w:t>, respectively</w:t>
      </w:r>
      <w:r w:rsidRPr="004A30B0">
        <w:rPr>
          <w:rFonts w:ascii="Times New Roman" w:hAnsi="Times New Roman" w:cs="Times New Roman"/>
        </w:rPr>
        <w:t>. P</w:t>
      </w:r>
      <w:r w:rsidR="00715B2F" w:rsidRPr="004A30B0">
        <w:rPr>
          <w:rFonts w:ascii="Times New Roman" w:hAnsi="Times New Roman" w:cs="Times New Roman"/>
        </w:rPr>
        <w:t xml:space="preserve">rojections of FDSI are </w:t>
      </w:r>
      <w:r w:rsidR="001261B1" w:rsidRPr="004A30B0">
        <w:rPr>
          <w:rFonts w:ascii="Times New Roman" w:hAnsi="Times New Roman" w:cs="Times New Roman"/>
        </w:rPr>
        <w:t>derived from</w:t>
      </w:r>
      <w:r w:rsidR="00715B2F" w:rsidRPr="004A30B0">
        <w:rPr>
          <w:rFonts w:ascii="Times New Roman" w:hAnsi="Times New Roman" w:cs="Times New Roman"/>
        </w:rPr>
        <w:t xml:space="preserve"> 1</w:t>
      </w:r>
      <w:r w:rsidR="009128DB" w:rsidRPr="004A30B0">
        <w:rPr>
          <w:rFonts w:ascii="Times New Roman" w:hAnsi="Times New Roman" w:cs="Times New Roman"/>
        </w:rPr>
        <w:t>6</w:t>
      </w:r>
      <w:r w:rsidR="00715B2F" w:rsidRPr="004A30B0">
        <w:rPr>
          <w:rFonts w:ascii="Times New Roman" w:hAnsi="Times New Roman" w:cs="Times New Roman"/>
        </w:rPr>
        <w:t xml:space="preserve"> models</w:t>
      </w:r>
      <w:r w:rsidR="009128DB" w:rsidRPr="004A30B0">
        <w:rPr>
          <w:rFonts w:ascii="Times New Roman" w:hAnsi="Times New Roman" w:cs="Times New Roman"/>
        </w:rPr>
        <w:t xml:space="preserve"> for the 20</w:t>
      </w:r>
      <w:r w:rsidR="009128DB" w:rsidRPr="004A30B0">
        <w:rPr>
          <w:rFonts w:ascii="Times New Roman" w:hAnsi="Times New Roman" w:cs="Times New Roman"/>
          <w:vertAlign w:val="superscript"/>
        </w:rPr>
        <w:t>th</w:t>
      </w:r>
      <w:r w:rsidR="009128DB" w:rsidRPr="004A30B0">
        <w:rPr>
          <w:rFonts w:ascii="Times New Roman" w:hAnsi="Times New Roman" w:cs="Times New Roman"/>
        </w:rPr>
        <w:t xml:space="preserve"> century and 10 models for the 21</w:t>
      </w:r>
      <w:r w:rsidR="009128DB" w:rsidRPr="004A30B0">
        <w:rPr>
          <w:rFonts w:ascii="Times New Roman" w:hAnsi="Times New Roman" w:cs="Times New Roman"/>
          <w:vertAlign w:val="superscript"/>
        </w:rPr>
        <w:t>st</w:t>
      </w:r>
      <w:r w:rsidR="009128DB" w:rsidRPr="004A30B0">
        <w:rPr>
          <w:rFonts w:ascii="Times New Roman" w:hAnsi="Times New Roman" w:cs="Times New Roman"/>
        </w:rPr>
        <w:t xml:space="preserve"> century</w:t>
      </w:r>
      <w:r w:rsidR="00715B2F" w:rsidRPr="004A30B0">
        <w:rPr>
          <w:rFonts w:ascii="Times New Roman" w:hAnsi="Times New Roman" w:cs="Times New Roman"/>
        </w:rPr>
        <w:t>.</w:t>
      </w:r>
    </w:p>
    <w:p w14:paraId="59B38001" w14:textId="77777777" w:rsidR="00CD35AA" w:rsidRPr="004A30B0" w:rsidRDefault="00CD35AA">
      <w:pPr>
        <w:rPr>
          <w:rFonts w:ascii="Times New Roman" w:hAnsi="Times New Roman" w:cs="Times New Roman"/>
        </w:rPr>
      </w:pPr>
    </w:p>
    <w:p w14:paraId="56427F01" w14:textId="286FA74B" w:rsidR="00CD35AA" w:rsidRPr="008D77AE" w:rsidRDefault="00D375BC">
      <w:pPr>
        <w:rPr>
          <w:rFonts w:ascii="Times New Roman" w:hAnsi="Times New Roman" w:cs="Times New Roman"/>
          <w:color w:val="FF0000"/>
        </w:rPr>
      </w:pPr>
      <w:r w:rsidRPr="008D77AE">
        <w:rPr>
          <w:rFonts w:ascii="Times New Roman" w:hAnsi="Times New Roman" w:cs="Times New Roman"/>
          <w:color w:val="000000" w:themeColor="text1"/>
        </w:rPr>
        <w:t xml:space="preserve">Additionally, </w:t>
      </w:r>
      <w:r w:rsidR="008D77AE" w:rsidRPr="008D77AE">
        <w:rPr>
          <w:rFonts w:ascii="Times New Roman" w:eastAsia="Times New Roman" w:hAnsi="Times New Roman" w:cs="Times New Roman"/>
          <w:color w:val="000000" w:themeColor="text1"/>
        </w:rPr>
        <w:t>we</w:t>
      </w:r>
      <w:r w:rsidR="008D77AE" w:rsidRPr="008D77AE">
        <w:rPr>
          <w:rFonts w:ascii="Times New Roman" w:eastAsia="Times New Roman" w:hAnsi="Times New Roman" w:cs="Times New Roman"/>
        </w:rPr>
        <w:t xml:space="preserve"> utilized seven high resolution (50 km grid spacing) climate simulations that were produced by forcing different regional climate models with initial and lateral boundary conditions derived from coupled atmosphere-ocean general circulation models (AOGCMs) over a domain covering most of North America. These simulations were produced as part of the North American Regional Climate Change Assessment Program (NARCCAP) (</w:t>
      </w:r>
      <w:r w:rsidR="007E115D">
        <w:rPr>
          <w:rFonts w:ascii="Times New Roman" w:eastAsia="Times New Roman" w:hAnsi="Times New Roman" w:cs="Times New Roman"/>
        </w:rPr>
        <w:fldChar w:fldCharType="begin">
          <w:fldData xml:space="preserve">PEVuZE5vdGU+PENpdGU+PEF1dGhvcj5NZWFybnM8L0F1dGhvcj48WWVhcj4yMDA3PC9ZZWFyPjxS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</w:fldData>
        </w:fldChar>
      </w:r>
      <w:r w:rsidR="00302000">
        <w:rPr>
          <w:rFonts w:ascii="Times New Roman" w:eastAsia="Times New Roman" w:hAnsi="Times New Roman" w:cs="Times New Roman"/>
        </w:rPr>
        <w:instrText xml:space="preserve"> ADDIN EN.CITE </w:instrText>
      </w:r>
      <w:r w:rsidR="00302000">
        <w:rPr>
          <w:rFonts w:ascii="Times New Roman" w:eastAsia="Times New Roman" w:hAnsi="Times New Roman" w:cs="Times New Roman"/>
        </w:rPr>
        <w:fldChar w:fldCharType="begin">
          <w:fldData xml:space="preserve">PEVuZE5vdGU+PENpdGU+PEF1dGhvcj5NZWFybnM8L0F1dGhvcj48WWVhcj4yMDA3PC9ZZWFyPjxS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</w:fldData>
        </w:fldChar>
      </w:r>
      <w:r w:rsidR="00302000">
        <w:rPr>
          <w:rFonts w:ascii="Times New Roman" w:eastAsia="Times New Roman" w:hAnsi="Times New Roman" w:cs="Times New Roman"/>
        </w:rPr>
        <w:instrText xml:space="preserve"> ADDIN EN.CITE.DATA </w:instrText>
      </w:r>
      <w:r w:rsidR="00302000">
        <w:rPr>
          <w:rFonts w:ascii="Times New Roman" w:eastAsia="Times New Roman" w:hAnsi="Times New Roman" w:cs="Times New Roman"/>
        </w:rPr>
      </w:r>
      <w:r w:rsidR="00302000">
        <w:rPr>
          <w:rFonts w:ascii="Times New Roman" w:eastAsia="Times New Roman" w:hAnsi="Times New Roman" w:cs="Times New Roman"/>
        </w:rPr>
        <w:fldChar w:fldCharType="end"/>
      </w:r>
      <w:r w:rsidR="007E115D">
        <w:rPr>
          <w:rFonts w:ascii="Times New Roman" w:eastAsia="Times New Roman" w:hAnsi="Times New Roman" w:cs="Times New Roman"/>
        </w:rPr>
        <w:fldChar w:fldCharType="separate"/>
      </w:r>
      <w:hyperlink w:anchor="_ENREF_16" w:tooltip="Mearns, 2007 #247" w:history="1">
        <w:r w:rsidR="00302000">
          <w:rPr>
            <w:rFonts w:ascii="Times New Roman" w:eastAsia="Times New Roman" w:hAnsi="Times New Roman" w:cs="Times New Roman"/>
            <w:noProof/>
          </w:rPr>
          <w:t>16</w:t>
        </w:r>
      </w:hyperlink>
      <w:r w:rsidR="00302000">
        <w:rPr>
          <w:rFonts w:ascii="Times New Roman" w:eastAsia="Times New Roman" w:hAnsi="Times New Roman" w:cs="Times New Roman"/>
          <w:noProof/>
        </w:rPr>
        <w:t xml:space="preserve">, </w:t>
      </w:r>
      <w:hyperlink w:anchor="_ENREF_17" w:tooltip="Mearns, 2009 #246" w:history="1">
        <w:r w:rsidR="00302000">
          <w:rPr>
            <w:rFonts w:ascii="Times New Roman" w:eastAsia="Times New Roman" w:hAnsi="Times New Roman" w:cs="Times New Roman"/>
            <w:noProof/>
          </w:rPr>
          <w:t>17</w:t>
        </w:r>
      </w:hyperlink>
      <w:r w:rsidR="007E115D">
        <w:rPr>
          <w:rFonts w:ascii="Times New Roman" w:eastAsia="Times New Roman" w:hAnsi="Times New Roman" w:cs="Times New Roman"/>
        </w:rPr>
        <w:fldChar w:fldCharType="end"/>
      </w:r>
      <w:r w:rsidR="007F466A">
        <w:rPr>
          <w:rFonts w:ascii="Times New Roman" w:eastAsia="Times New Roman" w:hAnsi="Times New Roman" w:cs="Times New Roman"/>
        </w:rPr>
        <w:t>). </w:t>
      </w:r>
      <w:r w:rsidR="008D77AE" w:rsidRPr="008D77AE">
        <w:rPr>
          <w:rFonts w:ascii="Times New Roman" w:eastAsia="Times New Roman" w:hAnsi="Times New Roman" w:cs="Times New Roman"/>
        </w:rPr>
        <w:t>NARCCAP data cover two 29-year periods: 1971–1999 and 2041–2069. For the future period, the AOGCMs were forced with the A2 emissions scenario</w:t>
      </w:r>
      <w:r w:rsidR="00381C17">
        <w:rPr>
          <w:rFonts w:ascii="Times New Roman" w:eastAsia="Times New Roman" w:hAnsi="Times New Roman" w:cs="Times New Roman"/>
        </w:rPr>
        <w:t>.</w:t>
      </w:r>
      <w:r w:rsidR="008D77AE" w:rsidRPr="008D77AE">
        <w:rPr>
          <w:rFonts w:ascii="Times New Roman" w:eastAsia="Times New Roman" w:hAnsi="Times New Roman" w:cs="Times New Roman"/>
        </w:rPr>
        <w:t xml:space="preserve"> The inclusion of these dynamically downscaled simulations adds value to our study since a limitation of the global models is their relatively coarse resolution and poor representation of the complex terrain over the western United States. Regional climate modeling studies performed over domains covering the western United States have demonstrated enhanced skill in simulating precipitation over this region compared to coarse-resolution GCMs (e.g. </w:t>
      </w:r>
      <w:r w:rsidR="00381C17">
        <w:rPr>
          <w:rFonts w:ascii="Times New Roman" w:eastAsia="Times New Roman" w:hAnsi="Times New Roman" w:cs="Times New Roman"/>
        </w:rPr>
        <w:fldChar w:fldCharType="begin"/>
      </w:r>
      <w:r w:rsidR="00302000">
        <w:rPr>
          <w:rFonts w:ascii="Times New Roman" w:eastAsia="Times New Roman" w:hAnsi="Times New Roman" w:cs="Times New Roman"/>
        </w:rPr>
        <w:instrText xml:space="preserve"> ADDIN EN.CITE &lt;EndNote&gt;&lt;Cite&gt;&lt;Author&gt;Diffenbaugh&lt;/Author&gt;&lt;Year&gt;2005&lt;/Year&gt;&lt;RecNum&gt;249&lt;/RecNum&gt;&lt;DisplayText&gt;18, 19&lt;/DisplayText&gt;&lt;record&gt;&lt;rec-number&gt;249&lt;/rec-number&gt;&lt;foreign-keys&gt;&lt;key app="EN" db-id="stes5eadzwdzs9ef90o5p2vut5d25ez9v25r"&gt;249&lt;/key&gt;&lt;/foreign-keys&gt;&lt;ref-type name="Journal Article"&gt;17&lt;/ref-type&gt;&lt;contributors&gt;&lt;authors&gt;&lt;author&gt;Diffenbaugh, N.S.&lt;/author&gt;&lt;author&gt;Pal, J.S.&lt;/author&gt;&lt;author&gt;Trapp, R.J.&lt;/author&gt;&lt;author&gt;Giorgi, F.&lt;/author&gt;&lt;/authors&gt;&lt;/contributors&gt;&lt;titles&gt;&lt;title&gt;Fine-scale processes regulate the response of extreme events to global climate change&lt;/title&gt;&lt;secondary-title&gt;Proceedings of the National Academy of Sciences USA&lt;/secondary-title&gt;&lt;/titles&gt;&lt;periodical&gt;&lt;full-title&gt;Proceedings of the National Academy of Sciences USA&lt;/full-title&gt;&lt;abbr-1&gt;Proc Nat Acad Sci USA&lt;/abbr-1&gt;&lt;/periodical&gt;&lt;pages&gt;15774-15778&lt;/pages&gt;&lt;volume&gt;102&lt;/volume&gt;&lt;number&gt;44&lt;/number&gt;&lt;dates&gt;&lt;year&gt;2005&lt;/year&gt;&lt;/dates&gt;&lt;isbn&gt;0027-8424&lt;/isbn&gt;&lt;urls&gt;&lt;/urls&gt;&lt;/record&gt;&lt;/Cite&gt;&lt;Cite&gt;&lt;Author&gt;Leung&lt;/Author&gt;&lt;Year&gt;1999&lt;/Year&gt;&lt;RecNum&gt;250&lt;/RecNum&gt;&lt;record&gt;&lt;rec-number&gt;250&lt;/rec-number&gt;&lt;foreign-keys&gt;&lt;key app="EN" db-id="stes5eadzwdzs9ef90o5p2vut5d25ez9v25r"&gt;250&lt;/key&gt;&lt;/foreign-keys&gt;&lt;ref-type name="Journal Article"&gt;17&lt;/ref-type&gt;&lt;contributors&gt;&lt;authors&gt;&lt;author&gt;Leung, L. R.&lt;/author&gt;&lt;author&gt;Ghan, S. J.&lt;/author&gt;&lt;/authors&gt;&lt;/contributors&gt;&lt;titles&gt;&lt;title&gt;Pacific Northwest climate sensitivity simulated by a regional climate model driven by a GCM. Part II: 2xCO2 simulations&lt;/title&gt;&lt;secondary-title&gt;Journal of Climate&lt;/secondary-title&gt;&lt;/titles&gt;&lt;periodical&gt;&lt;full-title&gt;Journal of Climate&lt;/full-title&gt;&lt;/periodical&gt;&lt;pages&gt;2031-2053&lt;/pages&gt;&lt;volume&gt;12&lt;/volume&gt;&lt;number&gt;7&lt;/number&gt;&lt;dates&gt;&lt;year&gt;1999&lt;/year&gt;&lt;/dates&gt;&lt;isbn&gt;1520-0442&lt;/isbn&gt;&lt;urls&gt;&lt;related-urls&gt;&lt;url&gt;http://journals.ametsoc.org/doi/abs/10.1175/1520-0442%281999%29012%3C2031:PNCSSB%3E2.0.CO%3B2&lt;/url&gt;&lt;/related-urls&gt;&lt;/urls&gt;&lt;/record&gt;&lt;/Cite&gt;&lt;/EndNote&gt;</w:instrText>
      </w:r>
      <w:r w:rsidR="00381C17">
        <w:rPr>
          <w:rFonts w:ascii="Times New Roman" w:eastAsia="Times New Roman" w:hAnsi="Times New Roman" w:cs="Times New Roman"/>
        </w:rPr>
        <w:fldChar w:fldCharType="separate"/>
      </w:r>
      <w:hyperlink w:anchor="_ENREF_18" w:tooltip="Leung, 1999 #250" w:history="1">
        <w:r w:rsidR="00302000">
          <w:rPr>
            <w:rFonts w:ascii="Times New Roman" w:eastAsia="Times New Roman" w:hAnsi="Times New Roman" w:cs="Times New Roman"/>
            <w:noProof/>
          </w:rPr>
          <w:t>18</w:t>
        </w:r>
      </w:hyperlink>
      <w:r w:rsidR="00302000">
        <w:rPr>
          <w:rFonts w:ascii="Times New Roman" w:eastAsia="Times New Roman" w:hAnsi="Times New Roman" w:cs="Times New Roman"/>
          <w:noProof/>
        </w:rPr>
        <w:t xml:space="preserve">, </w:t>
      </w:r>
      <w:hyperlink w:anchor="_ENREF_19" w:tooltip="Diffenbaugh, 2005 #249" w:history="1">
        <w:r w:rsidR="00302000">
          <w:rPr>
            <w:rFonts w:ascii="Times New Roman" w:eastAsia="Times New Roman" w:hAnsi="Times New Roman" w:cs="Times New Roman"/>
            <w:noProof/>
          </w:rPr>
          <w:t>19</w:t>
        </w:r>
      </w:hyperlink>
      <w:r w:rsidR="00381C17">
        <w:rPr>
          <w:rFonts w:ascii="Times New Roman" w:eastAsia="Times New Roman" w:hAnsi="Times New Roman" w:cs="Times New Roman"/>
        </w:rPr>
        <w:fldChar w:fldCharType="end"/>
      </w:r>
      <w:r w:rsidR="008D77AE" w:rsidRPr="008D77AE">
        <w:rPr>
          <w:rFonts w:ascii="Times New Roman" w:eastAsia="Times New Roman" w:hAnsi="Times New Roman" w:cs="Times New Roman"/>
        </w:rPr>
        <w:t>).</w:t>
      </w:r>
    </w:p>
    <w:p w14:paraId="3E503415" w14:textId="77777777" w:rsidR="009421BE" w:rsidRPr="008D77AE" w:rsidRDefault="009421BE">
      <w:pPr>
        <w:rPr>
          <w:rFonts w:ascii="Times New Roman" w:hAnsi="Times New Roman" w:cs="Times New Roman"/>
          <w:color w:val="FF0000"/>
        </w:rPr>
      </w:pPr>
    </w:p>
    <w:p w14:paraId="25EAE292" w14:textId="2EB1D37C" w:rsidR="009421BE" w:rsidRPr="00381C17" w:rsidRDefault="009421BE">
      <w:pPr>
        <w:rPr>
          <w:rFonts w:ascii="Times New Roman" w:hAnsi="Times New Roman" w:cs="Times New Roman"/>
          <w:color w:val="000000" w:themeColor="text1"/>
        </w:rPr>
      </w:pPr>
      <w:r w:rsidRPr="00381C17">
        <w:rPr>
          <w:rFonts w:ascii="Times New Roman" w:hAnsi="Times New Roman" w:cs="Times New Roman"/>
          <w:color w:val="000000" w:themeColor="text1"/>
        </w:rPr>
        <w:t>All models used in th</w:t>
      </w:r>
      <w:r w:rsidR="00597750">
        <w:rPr>
          <w:rFonts w:ascii="Times New Roman" w:hAnsi="Times New Roman" w:cs="Times New Roman"/>
          <w:color w:val="000000" w:themeColor="text1"/>
        </w:rPr>
        <w:t>is study are listed in Figure S4. Figure S4</w:t>
      </w:r>
      <w:r w:rsidRPr="00381C17">
        <w:rPr>
          <w:rFonts w:ascii="Times New Roman" w:hAnsi="Times New Roman" w:cs="Times New Roman"/>
          <w:color w:val="000000" w:themeColor="text1"/>
        </w:rPr>
        <w:t xml:space="preserve"> </w:t>
      </w:r>
      <w:r w:rsidR="00381C17" w:rsidRPr="00381C17">
        <w:rPr>
          <w:rFonts w:ascii="Times New Roman" w:hAnsi="Times New Roman" w:cs="Times New Roman"/>
          <w:color w:val="000000" w:themeColor="text1"/>
        </w:rPr>
        <w:t>displays</w:t>
      </w:r>
      <w:r w:rsidRPr="00381C17">
        <w:rPr>
          <w:rFonts w:ascii="Times New Roman" w:hAnsi="Times New Roman" w:cs="Times New Roman"/>
          <w:color w:val="000000" w:themeColor="text1"/>
        </w:rPr>
        <w:t xml:space="preserve"> projected changes in cold-season P and warm-season VPD comparing</w:t>
      </w:r>
      <w:r w:rsidR="00AB200E" w:rsidRPr="00381C17">
        <w:rPr>
          <w:rFonts w:ascii="Times New Roman" w:hAnsi="Times New Roman" w:cs="Times New Roman"/>
          <w:color w:val="000000" w:themeColor="text1"/>
        </w:rPr>
        <w:t xml:space="preserve"> means during 2041–2069 to those during 1971–1999.</w:t>
      </w:r>
    </w:p>
    <w:p w14:paraId="500F1EA2" w14:textId="77777777" w:rsidR="00CD35AA" w:rsidRPr="004A30B0" w:rsidRDefault="00CD35AA">
      <w:pPr>
        <w:rPr>
          <w:rFonts w:ascii="Times New Roman" w:hAnsi="Times New Roman" w:cs="Times New Roman"/>
          <w:color w:val="FF0000"/>
        </w:rPr>
      </w:pPr>
    </w:p>
    <w:p w14:paraId="5FB9595F" w14:textId="393CBBE1" w:rsidR="009D582E" w:rsidRPr="00A80875" w:rsidRDefault="00DD5506" w:rsidP="00A80875">
      <w:pPr>
        <w:outlineLvl w:val="0"/>
        <w:rPr>
          <w:rFonts w:ascii="Times New Roman" w:hAnsi="Times New Roman" w:cs="Times New Roman"/>
          <w:b/>
        </w:rPr>
      </w:pPr>
      <w:r w:rsidRPr="004A30B0">
        <w:rPr>
          <w:rFonts w:ascii="Times New Roman" w:hAnsi="Times New Roman" w:cs="Times New Roman"/>
          <w:b/>
        </w:rPr>
        <w:t>S</w:t>
      </w:r>
      <w:r w:rsidR="009D582E" w:rsidRPr="004A30B0">
        <w:rPr>
          <w:rFonts w:ascii="Times New Roman" w:hAnsi="Times New Roman" w:cs="Times New Roman"/>
          <w:b/>
        </w:rPr>
        <w:t>atellite-derived Normalized Difference Vegetation Index (NDVI)</w:t>
      </w:r>
      <w:r w:rsidR="00A80875">
        <w:rPr>
          <w:rFonts w:ascii="Times New Roman" w:hAnsi="Times New Roman" w:cs="Times New Roman"/>
          <w:b/>
        </w:rPr>
        <w:t xml:space="preserve">. </w:t>
      </w:r>
      <w:r w:rsidR="005D43E6" w:rsidRPr="004A30B0">
        <w:rPr>
          <w:rFonts w:ascii="Times New Roman" w:hAnsi="Times New Roman" w:cs="Times New Roman"/>
        </w:rPr>
        <w:t xml:space="preserve">In January 2012 we accessed twice-monthly global grids of NDVI derived from the Advanced Very High Resolution Radiometer (AVHRR) satellite for July 1981 – December 2008 from </w:t>
      </w:r>
      <w:r w:rsidR="00A406A6" w:rsidRPr="004A30B0">
        <w:rPr>
          <w:rFonts w:ascii="Times New Roman" w:hAnsi="Times New Roman" w:cs="Times New Roman"/>
        </w:rPr>
        <w:t>(</w:t>
      </w:r>
      <w:hyperlink w:anchor="_ENREF_20" w:tooltip="GIMMS, 2012 #232"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&lt;EndNote&gt;&lt;Cite&gt;&lt;Author&gt;GIMMS&lt;/Author&gt;&lt;Year&gt;2012&lt;/Year&gt;&lt;RecNum&gt;232&lt;/RecNum&gt;&lt;DisplayText&gt;20&lt;/DisplayText&gt;&lt;record&gt;&lt;rec-number&gt;232&lt;/rec-number&gt;&lt;foreign-keys&gt;&lt;key app="EN" db-id="stes5eadzwdzs9ef90o5p2vut5d25ez9v25r"&gt;232&lt;/key&gt;&lt;/foreign-keys&gt;&lt;ref-type name="Online Database"&gt;45&lt;/ref-type&gt;&lt;contributors&gt;&lt;authors&gt;&lt;author&gt;GIMMS&lt;/author&gt;&lt;/authors&gt;&lt;/contributors&gt;&lt;titles&gt;&lt;/titles&gt;&lt;dates&gt;&lt;year&gt;2012&lt;/year&gt;&lt;pub-dates&gt;&lt;date&gt;January 2012&lt;/date&gt;&lt;/pub-dates&gt;&lt;/dates&gt;&lt;urls&gt;&lt;related-urls&gt;&lt;url&gt;ftp://pengimms.gsfc.nasa.gov&lt;/url&gt;&lt;/related-urls&gt;&lt;/urls&gt;&lt;remote-database-name&gt;Global Inventory Modeling and Mapping Studies (GIMMS) Normalized Difference Vegetation Index (NDVI) from the Advanced Very High Resolution Radiometer (AVHRR) dataset&lt;/remote-database-name&gt;&lt;remote-database-provider&gt;Global Land Cover Facility, University of Maryland&lt;/remote-database-provider&gt;&lt;/record&gt;&lt;/Cite&gt;&lt;/EndNote&gt;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20</w:t>
        </w:r>
        <w:r w:rsidR="00302000" w:rsidRPr="004A30B0">
          <w:rPr>
            <w:rFonts w:ascii="Times New Roman" w:hAnsi="Times New Roman" w:cs="Times New Roman"/>
          </w:rPr>
          <w:fldChar w:fldCharType="end"/>
        </w:r>
      </w:hyperlink>
      <w:r w:rsidR="00A406A6" w:rsidRPr="004A30B0">
        <w:rPr>
          <w:rFonts w:ascii="Times New Roman" w:hAnsi="Times New Roman" w:cs="Times New Roman"/>
        </w:rPr>
        <w:t>)</w:t>
      </w:r>
      <w:r w:rsidR="0090255B" w:rsidRPr="004A30B0">
        <w:rPr>
          <w:rFonts w:ascii="Times New Roman" w:hAnsi="Times New Roman" w:cs="Times New Roman"/>
        </w:rPr>
        <w:t xml:space="preserve">. </w:t>
      </w:r>
      <w:r w:rsidR="005D43E6" w:rsidRPr="004A30B0">
        <w:rPr>
          <w:rFonts w:ascii="Times New Roman" w:hAnsi="Times New Roman" w:cs="Times New Roman"/>
        </w:rPr>
        <w:t>AVHRR data are gridded at 0.</w:t>
      </w:r>
      <w:r w:rsidR="00997C5E" w:rsidRPr="004A30B0">
        <w:rPr>
          <w:rFonts w:ascii="Times New Roman" w:hAnsi="Times New Roman" w:cs="Times New Roman"/>
        </w:rPr>
        <w:t>072</w:t>
      </w:r>
      <w:r w:rsidR="005D43E6" w:rsidRPr="004A30B0">
        <w:rPr>
          <w:rFonts w:ascii="Times New Roman" w:hAnsi="Times New Roman" w:cs="Times New Roman"/>
          <w:color w:val="000000"/>
        </w:rPr>
        <w:t xml:space="preserve">° geographic resolution. We extracted all data from </w:t>
      </w:r>
      <w:r w:rsidR="002C2112" w:rsidRPr="004A30B0">
        <w:rPr>
          <w:rFonts w:ascii="Times New Roman" w:hAnsi="Times New Roman" w:cs="Times New Roman"/>
          <w:color w:val="000000"/>
        </w:rPr>
        <w:t xml:space="preserve">the 5226 </w:t>
      </w:r>
      <w:r w:rsidR="005D43E6" w:rsidRPr="004A30B0">
        <w:rPr>
          <w:rFonts w:ascii="Times New Roman" w:hAnsi="Times New Roman" w:cs="Times New Roman"/>
          <w:color w:val="000000"/>
        </w:rPr>
        <w:t xml:space="preserve">grid cells within the portion of the </w:t>
      </w:r>
      <w:r w:rsidR="00B56817">
        <w:rPr>
          <w:rFonts w:ascii="Times New Roman" w:hAnsi="Times New Roman" w:cs="Times New Roman"/>
          <w:color w:val="000000"/>
        </w:rPr>
        <w:t>SWUS</w:t>
      </w:r>
      <w:r w:rsidR="005D43E6" w:rsidRPr="004A30B0">
        <w:rPr>
          <w:rFonts w:ascii="Times New Roman" w:hAnsi="Times New Roman" w:cs="Times New Roman"/>
          <w:color w:val="000000"/>
        </w:rPr>
        <w:t xml:space="preserve"> populated by </w:t>
      </w:r>
      <w:r w:rsidR="009655F9" w:rsidRPr="004A30B0">
        <w:rPr>
          <w:rFonts w:ascii="Times New Roman" w:hAnsi="Times New Roman" w:cs="Times New Roman"/>
          <w:color w:val="000000"/>
        </w:rPr>
        <w:t xml:space="preserve">PIED, PIPO, or PSME </w:t>
      </w:r>
      <w:r w:rsidR="005D43E6" w:rsidRPr="004A30B0">
        <w:rPr>
          <w:rFonts w:ascii="Times New Roman" w:hAnsi="Times New Roman" w:cs="Times New Roman"/>
          <w:color w:val="000000"/>
        </w:rPr>
        <w:t>(Fig. S1).</w:t>
      </w:r>
      <w:r w:rsidR="00C65F18" w:rsidRPr="004A30B0">
        <w:rPr>
          <w:rFonts w:ascii="Times New Roman" w:hAnsi="Times New Roman" w:cs="Times New Roman"/>
          <w:color w:val="000000"/>
        </w:rPr>
        <w:t xml:space="preserve"> </w:t>
      </w:r>
      <w:r w:rsidR="00147FEB" w:rsidRPr="004A30B0">
        <w:rPr>
          <w:rFonts w:ascii="Times New Roman" w:hAnsi="Times New Roman" w:cs="Times New Roman"/>
          <w:color w:val="000000"/>
        </w:rPr>
        <w:t xml:space="preserve">We calculated a twice-monthly regionally representative </w:t>
      </w:r>
      <w:r w:rsidR="00C65F18" w:rsidRPr="004A30B0">
        <w:rPr>
          <w:rFonts w:ascii="Times New Roman" w:hAnsi="Times New Roman" w:cs="Times New Roman"/>
          <w:color w:val="000000"/>
        </w:rPr>
        <w:t xml:space="preserve">NDVI </w:t>
      </w:r>
      <w:r w:rsidR="00147FEB" w:rsidRPr="004A30B0">
        <w:rPr>
          <w:rFonts w:ascii="Times New Roman" w:hAnsi="Times New Roman" w:cs="Times New Roman"/>
          <w:color w:val="000000"/>
        </w:rPr>
        <w:t>record using the same methods used to calculate regional climate records from PRISM data.</w:t>
      </w:r>
    </w:p>
    <w:p w14:paraId="64A66F3F" w14:textId="77777777" w:rsidR="005C3E6A" w:rsidRPr="004A30B0" w:rsidRDefault="005C3E6A" w:rsidP="009D582E">
      <w:pPr>
        <w:rPr>
          <w:rFonts w:ascii="Times New Roman" w:hAnsi="Times New Roman" w:cs="Times New Roman"/>
          <w:color w:val="000000"/>
        </w:rPr>
      </w:pPr>
    </w:p>
    <w:p w14:paraId="6006A6A4" w14:textId="28AF5F8A" w:rsidR="003B0BA5" w:rsidRPr="004A30B0" w:rsidRDefault="005C3E6A" w:rsidP="009D582E">
      <w:pPr>
        <w:rPr>
          <w:rFonts w:ascii="Times New Roman" w:hAnsi="Times New Roman" w:cs="Times New Roman"/>
          <w:color w:val="000000"/>
        </w:rPr>
      </w:pPr>
      <w:r w:rsidRPr="004A30B0">
        <w:rPr>
          <w:rFonts w:ascii="Times New Roman" w:hAnsi="Times New Roman" w:cs="Times New Roman"/>
          <w:color w:val="000000"/>
        </w:rPr>
        <w:t xml:space="preserve">Considering 1982–2008, we identified the </w:t>
      </w:r>
      <w:r w:rsidR="00EA572B" w:rsidRPr="004A30B0">
        <w:rPr>
          <w:rFonts w:ascii="Times New Roman" w:hAnsi="Times New Roman" w:cs="Times New Roman"/>
          <w:color w:val="000000"/>
        </w:rPr>
        <w:t>annual group of consecutive twice-monthly measurements</w:t>
      </w:r>
      <w:r w:rsidRPr="004A30B0">
        <w:rPr>
          <w:rFonts w:ascii="Times New Roman" w:hAnsi="Times New Roman" w:cs="Times New Roman"/>
          <w:color w:val="000000"/>
        </w:rPr>
        <w:t xml:space="preserve"> during which average NDVI correlates most positively with climate-derived FDSI. </w:t>
      </w:r>
      <w:r w:rsidR="00BB2575" w:rsidRPr="004A30B0">
        <w:rPr>
          <w:rFonts w:ascii="Times New Roman" w:hAnsi="Times New Roman" w:cs="Times New Roman"/>
          <w:color w:val="000000"/>
        </w:rPr>
        <w:t>The</w:t>
      </w:r>
      <w:r w:rsidRPr="004A30B0">
        <w:rPr>
          <w:rFonts w:ascii="Times New Roman" w:hAnsi="Times New Roman" w:cs="Times New Roman"/>
          <w:color w:val="000000"/>
        </w:rPr>
        <w:t xml:space="preserve"> </w:t>
      </w:r>
      <w:r w:rsidR="00BB2575" w:rsidRPr="004A30B0">
        <w:rPr>
          <w:rFonts w:ascii="Times New Roman" w:hAnsi="Times New Roman" w:cs="Times New Roman"/>
          <w:color w:val="000000"/>
        </w:rPr>
        <w:t>period of optimal agreement between FDSI and twice-monthly measurements of NDVI is the second half of June through the first half of August</w:t>
      </w:r>
      <w:r w:rsidR="005E7714" w:rsidRPr="004A30B0">
        <w:rPr>
          <w:rFonts w:ascii="Times New Roman" w:hAnsi="Times New Roman" w:cs="Times New Roman"/>
          <w:color w:val="000000"/>
        </w:rPr>
        <w:t xml:space="preserve"> (av</w:t>
      </w:r>
      <w:r w:rsidR="003B0BA5" w:rsidRPr="004A30B0">
        <w:rPr>
          <w:rFonts w:ascii="Times New Roman" w:hAnsi="Times New Roman" w:cs="Times New Roman"/>
          <w:color w:val="000000"/>
        </w:rPr>
        <w:t>erage of four</w:t>
      </w:r>
      <w:r w:rsidR="005E7714" w:rsidRPr="004A30B0">
        <w:rPr>
          <w:rFonts w:ascii="Times New Roman" w:hAnsi="Times New Roman" w:cs="Times New Roman"/>
          <w:color w:val="000000"/>
        </w:rPr>
        <w:t xml:space="preserve"> twice-monthly NDVI values).</w:t>
      </w:r>
      <w:r w:rsidR="003B0BA5" w:rsidRPr="004A30B0">
        <w:rPr>
          <w:rFonts w:ascii="Times New Roman" w:hAnsi="Times New Roman" w:cs="Times New Roman"/>
          <w:color w:val="000000"/>
        </w:rPr>
        <w:t xml:space="preserve"> We estimated an NDVI value for 1981 by averaging the first three measurements in 1981 (early July through early August).</w:t>
      </w:r>
    </w:p>
    <w:p w14:paraId="7A33CAD9" w14:textId="77777777" w:rsidR="003B0BA5" w:rsidRPr="004A30B0" w:rsidRDefault="003B0BA5" w:rsidP="009D582E">
      <w:pPr>
        <w:rPr>
          <w:rFonts w:ascii="Times New Roman" w:hAnsi="Times New Roman" w:cs="Times New Roman"/>
          <w:color w:val="000000"/>
        </w:rPr>
      </w:pPr>
    </w:p>
    <w:p w14:paraId="224EE85D" w14:textId="0594BCDF" w:rsidR="00294D54" w:rsidRPr="00A80875" w:rsidRDefault="00F870AB" w:rsidP="00A80875">
      <w:pPr>
        <w:outlineLvl w:val="0"/>
        <w:rPr>
          <w:rFonts w:ascii="Times New Roman" w:hAnsi="Times New Roman" w:cs="Times New Roman"/>
          <w:b/>
          <w:color w:val="000000"/>
        </w:rPr>
      </w:pPr>
      <w:proofErr w:type="gramStart"/>
      <w:r w:rsidRPr="004A30B0">
        <w:rPr>
          <w:rFonts w:ascii="Times New Roman" w:hAnsi="Times New Roman" w:cs="Times New Roman"/>
          <w:b/>
          <w:color w:val="000000"/>
        </w:rPr>
        <w:t>Forest Inventory and Analysis (FIA) data</w:t>
      </w:r>
      <w:r w:rsidR="00A80875">
        <w:rPr>
          <w:rFonts w:ascii="Times New Roman" w:hAnsi="Times New Roman" w:cs="Times New Roman"/>
          <w:b/>
          <w:color w:val="000000"/>
        </w:rPr>
        <w:t>.</w:t>
      </w:r>
      <w:proofErr w:type="gramEnd"/>
      <w:r w:rsidR="00A80875">
        <w:rPr>
          <w:rFonts w:ascii="Times New Roman" w:hAnsi="Times New Roman" w:cs="Times New Roman"/>
          <w:b/>
          <w:color w:val="000000"/>
        </w:rPr>
        <w:t xml:space="preserve"> </w:t>
      </w:r>
      <w:r w:rsidR="006962E0" w:rsidRPr="004A30B0">
        <w:rPr>
          <w:rFonts w:ascii="Times New Roman" w:hAnsi="Times New Roman" w:cs="Times New Roman"/>
          <w:color w:val="000000"/>
        </w:rPr>
        <w:t xml:space="preserve">In January 2012 we accessed FIA </w:t>
      </w:r>
      <w:r w:rsidR="006962E0" w:rsidRPr="004A30B0">
        <w:rPr>
          <w:rFonts w:ascii="Times New Roman" w:hAnsi="Times New Roman" w:cs="Times New Roman"/>
        </w:rPr>
        <w:t xml:space="preserve">data from </w:t>
      </w:r>
      <w:r w:rsidR="009C6285" w:rsidRPr="004A30B0">
        <w:rPr>
          <w:rFonts w:ascii="Times New Roman" w:hAnsi="Times New Roman" w:cs="Times New Roman"/>
        </w:rPr>
        <w:t>(</w:t>
      </w:r>
      <w:hyperlink w:anchor="_ENREF_21" w:tooltip="FIA, 2012 #220"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&lt;EndNote&gt;&lt;Cite&gt;&lt;Author&gt;FIA&lt;/Author&gt;&lt;Year&gt;2012&lt;/Year&gt;&lt;RecNum&gt;220&lt;/RecNum&gt;&lt;DisplayText&gt;21&lt;/DisplayText&gt;&lt;record&gt;&lt;rec-number&gt;220&lt;/rec-number&gt;&lt;foreign-keys&gt;&lt;key app="EN" db-id="stes5eadzwdzs9ef90o5p2vut5d25ez9v25r"&gt;220&lt;/key&gt;&lt;/foreign-keys&gt;&lt;ref-type name="Online Database"&gt;45&lt;/ref-type&gt;&lt;contributors&gt;&lt;authors&gt;&lt;author&gt;FIA&lt;/author&gt;&lt;/authors&gt;&lt;/contributors&gt;&lt;titles&gt;&lt;title&gt;Forest Inventory and Analysis Dataset&lt;/title&gt;&lt;/titles&gt;&lt;dates&gt;&lt;year&gt;2012&lt;/year&gt;&lt;pub-dates&gt;&lt;date&gt;January 2012&lt;/date&gt;&lt;/pub-dates&gt;&lt;/dates&gt;&lt;urls&gt;&lt;related-urls&gt;&lt;url&gt;http://fia.fs.fed.us&lt;/url&gt;&lt;/related-urls&gt;&lt;/urls&gt;&lt;remote-database-name&gt;Forest Inventory and Analysis (FIA) Dataset&lt;/remote-database-name&gt;&lt;remote-database-provider&gt;United States Department of Agriculture Forest Service&lt;/remote-database-provider&gt;&lt;/record&gt;&lt;/Cite&gt;&lt;/EndNote&gt;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21</w:t>
        </w:r>
        <w:r w:rsidR="00302000" w:rsidRPr="004A30B0">
          <w:rPr>
            <w:rFonts w:ascii="Times New Roman" w:hAnsi="Times New Roman" w:cs="Times New Roman"/>
          </w:rPr>
          <w:fldChar w:fldCharType="end"/>
        </w:r>
      </w:hyperlink>
      <w:r w:rsidR="009C6285" w:rsidRPr="004A30B0">
        <w:rPr>
          <w:rFonts w:ascii="Times New Roman" w:hAnsi="Times New Roman" w:cs="Times New Roman"/>
        </w:rPr>
        <w:t>)</w:t>
      </w:r>
      <w:r w:rsidR="006962E0" w:rsidRPr="004A30B0">
        <w:rPr>
          <w:rFonts w:ascii="Times New Roman" w:hAnsi="Times New Roman" w:cs="Times New Roman"/>
        </w:rPr>
        <w:t>.</w:t>
      </w:r>
      <w:r w:rsidR="00A723F7" w:rsidRPr="004A30B0">
        <w:rPr>
          <w:rFonts w:ascii="Times New Roman" w:hAnsi="Times New Roman" w:cs="Times New Roman"/>
        </w:rPr>
        <w:t xml:space="preserve"> </w:t>
      </w:r>
      <w:r w:rsidR="0093544D" w:rsidRPr="004A30B0">
        <w:rPr>
          <w:rFonts w:ascii="Times New Roman" w:hAnsi="Times New Roman" w:cs="Times New Roman"/>
        </w:rPr>
        <w:t>FIA data</w:t>
      </w:r>
      <w:r w:rsidR="0093544D" w:rsidRPr="004A30B0">
        <w:rPr>
          <w:rFonts w:ascii="Times New Roman" w:hAnsi="Times New Roman" w:cs="Times New Roman"/>
          <w:color w:val="000000"/>
        </w:rPr>
        <w:t xml:space="preserve"> are collected annually in most states and enough </w:t>
      </w:r>
      <w:r w:rsidR="0067261B" w:rsidRPr="004A30B0">
        <w:rPr>
          <w:rFonts w:ascii="Times New Roman" w:hAnsi="Times New Roman" w:cs="Times New Roman"/>
          <w:color w:val="000000"/>
        </w:rPr>
        <w:t>plots</w:t>
      </w:r>
      <w:r w:rsidR="0093544D" w:rsidRPr="004A30B0">
        <w:rPr>
          <w:rFonts w:ascii="Times New Roman" w:hAnsi="Times New Roman" w:cs="Times New Roman"/>
          <w:color w:val="000000"/>
        </w:rPr>
        <w:t xml:space="preserve"> are sampled each year so that, on the spatial scale of a state (in the western US), patterns in the FIA data (e.g. % dead trees) are representative of the region</w:t>
      </w:r>
      <w:r w:rsidR="00707FD7" w:rsidRPr="004A30B0">
        <w:rPr>
          <w:rFonts w:ascii="Times New Roman" w:hAnsi="Times New Roman" w:cs="Times New Roman"/>
          <w:color w:val="000000"/>
        </w:rPr>
        <w:t xml:space="preserve"> (</w:t>
      </w:r>
      <w:hyperlink w:anchor="_ENREF_22" w:tooltip="Shaw, 2005 #187" w:history="1">
        <w:r w:rsidR="00302000"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&lt;EndNote&gt;&lt;Cite&gt;&lt;Author&gt;Shaw&lt;/Author&gt;&lt;Year&gt;2005&lt;/Year&gt;&lt;RecNum&gt;187&lt;/RecNum&gt;&lt;DisplayText&gt;22&lt;/DisplayText&gt;&lt;record&gt;&lt;rec-number&gt;187&lt;/rec-number&gt;&lt;foreign-keys&gt;&lt;key app="EN" db-id="stes5eadzwdzs9ef90o5p2vut5d25ez9v25r"&gt;187&lt;/key&gt;&lt;/foreign-keys&gt;&lt;ref-type name="Journal Article"&gt;17&lt;/ref-type&gt;&lt;contributors&gt;&lt;authors&gt;&lt;author&gt;Shaw, J. D.&lt;/author&gt;&lt;author&gt;Steed, B. E.&lt;/author&gt;&lt;author&gt;DeBlander, L. T.&lt;/author&gt;&lt;/authors&gt;&lt;/contributors&gt;&lt;titles&gt;&lt;title&gt;Forest Inventory and Analysis (FIA) annual inventory answers the question: What is happening to pinyon-juniper woodlands?&lt;/title&gt;&lt;secondary-title&gt;Journal of Forestry&lt;/secondary-title&gt;&lt;/titles&gt;&lt;periodical&gt;&lt;full-title&gt;Journal of Forestry&lt;/full-title&gt;&lt;/periodical&gt;&lt;pages&gt;280-285&lt;/pages&gt;&lt;volume&gt;103&lt;/volume&gt;&lt;number&gt;6&lt;/number&gt;&lt;dates&gt;&lt;year&gt;2005&lt;/year&gt;&lt;/dates&gt;&lt;isbn&gt;0022-1201&lt;/isbn&gt;&lt;urls&gt;&lt;/urls&gt;&lt;/record&gt;&lt;/Cite&gt;&lt;/EndNote&gt;</w:instrText>
        </w:r>
        <w:r w:rsidR="00302000" w:rsidRPr="004A30B0">
          <w:rPr>
            <w:rFonts w:ascii="Times New Roman" w:hAnsi="Times New Roman" w:cs="Times New Roman"/>
            <w:color w:val="000000"/>
          </w:rPr>
          <w:fldChar w:fldCharType="separate"/>
        </w:r>
        <w:r w:rsidR="00302000">
          <w:rPr>
            <w:rFonts w:ascii="Times New Roman" w:hAnsi="Times New Roman" w:cs="Times New Roman"/>
            <w:noProof/>
            <w:color w:val="000000"/>
          </w:rPr>
          <w:t>22</w:t>
        </w:r>
        <w:r w:rsidR="00302000" w:rsidRPr="004A30B0">
          <w:rPr>
            <w:rFonts w:ascii="Times New Roman" w:hAnsi="Times New Roman" w:cs="Times New Roman"/>
            <w:color w:val="000000"/>
          </w:rPr>
          <w:fldChar w:fldCharType="end"/>
        </w:r>
      </w:hyperlink>
      <w:r w:rsidR="00707FD7" w:rsidRPr="004A30B0">
        <w:rPr>
          <w:rFonts w:ascii="Times New Roman" w:hAnsi="Times New Roman" w:cs="Times New Roman"/>
          <w:color w:val="000000"/>
        </w:rPr>
        <w:t>)</w:t>
      </w:r>
      <w:r w:rsidR="0093544D" w:rsidRPr="004A30B0">
        <w:rPr>
          <w:rFonts w:ascii="Times New Roman" w:hAnsi="Times New Roman" w:cs="Times New Roman"/>
          <w:color w:val="000000"/>
        </w:rPr>
        <w:t xml:space="preserve">. </w:t>
      </w:r>
      <w:r w:rsidR="004D7AF7">
        <w:rPr>
          <w:rFonts w:ascii="Times New Roman" w:hAnsi="Times New Roman" w:cs="Times New Roman"/>
          <w:color w:val="000000"/>
        </w:rPr>
        <w:t>Forest inventory</w:t>
      </w:r>
      <w:r w:rsidR="00294D54" w:rsidRPr="004A30B0">
        <w:rPr>
          <w:rFonts w:ascii="Times New Roman" w:hAnsi="Times New Roman" w:cs="Times New Roman"/>
          <w:color w:val="000000"/>
        </w:rPr>
        <w:t xml:space="preserve"> </w:t>
      </w:r>
      <w:r w:rsidR="0067261B" w:rsidRPr="004A30B0">
        <w:rPr>
          <w:rFonts w:ascii="Times New Roman" w:hAnsi="Times New Roman" w:cs="Times New Roman"/>
          <w:color w:val="000000"/>
        </w:rPr>
        <w:t xml:space="preserve">only </w:t>
      </w:r>
      <w:r w:rsidR="007E1CCB" w:rsidRPr="004A30B0">
        <w:rPr>
          <w:rFonts w:ascii="Times New Roman" w:hAnsi="Times New Roman" w:cs="Times New Roman"/>
          <w:color w:val="000000"/>
        </w:rPr>
        <w:t>occurred</w:t>
      </w:r>
      <w:r w:rsidR="00294D54" w:rsidRPr="004A30B0">
        <w:rPr>
          <w:rFonts w:ascii="Times New Roman" w:hAnsi="Times New Roman" w:cs="Times New Roman"/>
          <w:color w:val="000000"/>
        </w:rPr>
        <w:t xml:space="preserve"> in </w:t>
      </w:r>
      <w:r w:rsidR="004D7AF7">
        <w:rPr>
          <w:rFonts w:ascii="Times New Roman" w:hAnsi="Times New Roman" w:cs="Times New Roman"/>
          <w:color w:val="FF0000"/>
        </w:rPr>
        <w:t>1999</w:t>
      </w:r>
      <w:r w:rsidR="00294D54" w:rsidRPr="004A30B0">
        <w:rPr>
          <w:rFonts w:ascii="Times New Roman" w:hAnsi="Times New Roman" w:cs="Times New Roman"/>
          <w:color w:val="000000"/>
        </w:rPr>
        <w:t xml:space="preserve"> in New Mexico.</w:t>
      </w:r>
      <w:r w:rsidR="00803A46" w:rsidRPr="004A30B0">
        <w:rPr>
          <w:rFonts w:ascii="Times New Roman" w:hAnsi="Times New Roman" w:cs="Times New Roman"/>
          <w:color w:val="000000"/>
        </w:rPr>
        <w:t xml:space="preserve"> </w:t>
      </w:r>
      <w:r w:rsidR="0067261B" w:rsidRPr="004A30B0">
        <w:rPr>
          <w:rFonts w:ascii="Times New Roman" w:hAnsi="Times New Roman" w:cs="Times New Roman"/>
          <w:color w:val="000000"/>
        </w:rPr>
        <w:t>For Utah and Colorado, w</w:t>
      </w:r>
      <w:r w:rsidR="00803A46" w:rsidRPr="004A30B0">
        <w:rPr>
          <w:rFonts w:ascii="Times New Roman" w:hAnsi="Times New Roman" w:cs="Times New Roman"/>
          <w:color w:val="000000"/>
        </w:rPr>
        <w:t xml:space="preserve">e only considered data from sample plots south of 38°N. </w:t>
      </w:r>
      <w:r w:rsidR="0067261B" w:rsidRPr="004A30B0">
        <w:rPr>
          <w:rFonts w:ascii="Times New Roman" w:hAnsi="Times New Roman" w:cs="Times New Roman"/>
          <w:color w:val="000000"/>
        </w:rPr>
        <w:t>Notably,</w:t>
      </w:r>
      <w:r w:rsidR="00803A46" w:rsidRPr="004A30B0">
        <w:rPr>
          <w:rFonts w:ascii="Times New Roman" w:hAnsi="Times New Roman" w:cs="Times New Roman"/>
          <w:color w:val="000000"/>
        </w:rPr>
        <w:t xml:space="preserve"> geographic coordinates </w:t>
      </w:r>
      <w:r w:rsidR="0067261B" w:rsidRPr="004A30B0">
        <w:rPr>
          <w:rFonts w:ascii="Times New Roman" w:hAnsi="Times New Roman" w:cs="Times New Roman"/>
          <w:color w:val="000000"/>
        </w:rPr>
        <w:t xml:space="preserve">representing plot locations </w:t>
      </w:r>
      <w:r w:rsidR="00803A46" w:rsidRPr="004A30B0">
        <w:rPr>
          <w:rFonts w:ascii="Times New Roman" w:hAnsi="Times New Roman" w:cs="Times New Roman"/>
          <w:color w:val="000000"/>
        </w:rPr>
        <w:t xml:space="preserve">are scrambled </w:t>
      </w:r>
      <w:r w:rsidR="0067261B" w:rsidRPr="004A30B0">
        <w:rPr>
          <w:rFonts w:ascii="Times New Roman" w:hAnsi="Times New Roman" w:cs="Times New Roman"/>
          <w:color w:val="000000"/>
        </w:rPr>
        <w:t xml:space="preserve">in the publically available database </w:t>
      </w:r>
      <w:r w:rsidR="00803A46" w:rsidRPr="004A30B0">
        <w:rPr>
          <w:rFonts w:ascii="Times New Roman" w:hAnsi="Times New Roman" w:cs="Times New Roman"/>
          <w:color w:val="000000"/>
        </w:rPr>
        <w:t>to protect rights of private property holders, but the l</w:t>
      </w:r>
      <w:r w:rsidR="00061279">
        <w:rPr>
          <w:rFonts w:ascii="Times New Roman" w:hAnsi="Times New Roman" w:cs="Times New Roman"/>
          <w:color w:val="000000"/>
        </w:rPr>
        <w:t>isted plot locations are</w:t>
      </w:r>
      <w:r w:rsidR="00803A46" w:rsidRPr="004A30B0">
        <w:rPr>
          <w:rFonts w:ascii="Times New Roman" w:hAnsi="Times New Roman" w:cs="Times New Roman"/>
          <w:color w:val="000000"/>
        </w:rPr>
        <w:t xml:space="preserve"> within </w:t>
      </w:r>
      <w:r w:rsidR="00061279">
        <w:rPr>
          <w:rFonts w:ascii="Times New Roman" w:hAnsi="Times New Roman" w:cs="Times New Roman"/>
          <w:color w:val="000000"/>
        </w:rPr>
        <w:t xml:space="preserve">approximately </w:t>
      </w:r>
      <w:r w:rsidR="00803A46" w:rsidRPr="00061279">
        <w:rPr>
          <w:rFonts w:ascii="Times New Roman" w:hAnsi="Times New Roman" w:cs="Times New Roman"/>
          <w:color w:val="000000" w:themeColor="text1"/>
        </w:rPr>
        <w:t>1</w:t>
      </w:r>
      <w:r w:rsidR="00061279" w:rsidRPr="00061279">
        <w:rPr>
          <w:rFonts w:ascii="Times New Roman" w:hAnsi="Times New Roman" w:cs="Times New Roman"/>
          <w:color w:val="000000" w:themeColor="text1"/>
        </w:rPr>
        <w:t>.6</w:t>
      </w:r>
      <w:r w:rsidR="00803A46" w:rsidRPr="00061279">
        <w:rPr>
          <w:rFonts w:ascii="Times New Roman" w:hAnsi="Times New Roman" w:cs="Times New Roman"/>
          <w:color w:val="000000" w:themeColor="text1"/>
        </w:rPr>
        <w:t xml:space="preserve"> km </w:t>
      </w:r>
      <w:r w:rsidR="00061279">
        <w:rPr>
          <w:rFonts w:ascii="Times New Roman" w:hAnsi="Times New Roman" w:cs="Times New Roman"/>
          <w:color w:val="000000" w:themeColor="text1"/>
        </w:rPr>
        <w:t xml:space="preserve">(1 mile) </w:t>
      </w:r>
      <w:r w:rsidR="00803A46" w:rsidRPr="004A30B0">
        <w:rPr>
          <w:rFonts w:ascii="Times New Roman" w:hAnsi="Times New Roman" w:cs="Times New Roman"/>
          <w:color w:val="000000"/>
        </w:rPr>
        <w:t xml:space="preserve">of actual locations </w:t>
      </w:r>
      <w:r w:rsidR="00061279">
        <w:rPr>
          <w:rFonts w:ascii="Times New Roman" w:hAnsi="Times New Roman" w:cs="Times New Roman"/>
          <w:color w:val="000000"/>
        </w:rPr>
        <w:t xml:space="preserve">80% of the time </w:t>
      </w:r>
      <w:r w:rsidR="00803A46" w:rsidRPr="004A30B0">
        <w:rPr>
          <w:rFonts w:ascii="Times New Roman" w:hAnsi="Times New Roman" w:cs="Times New Roman"/>
          <w:color w:val="000000"/>
        </w:rPr>
        <w:t xml:space="preserve">and </w:t>
      </w:r>
      <w:r w:rsidR="00334015" w:rsidRPr="004A30B0">
        <w:rPr>
          <w:rFonts w:ascii="Times New Roman" w:hAnsi="Times New Roman" w:cs="Times New Roman"/>
          <w:color w:val="000000"/>
        </w:rPr>
        <w:t xml:space="preserve">are </w:t>
      </w:r>
      <w:r w:rsidR="00803A46" w:rsidRPr="004A30B0">
        <w:rPr>
          <w:rFonts w:ascii="Times New Roman" w:hAnsi="Times New Roman" w:cs="Times New Roman"/>
          <w:color w:val="000000"/>
        </w:rPr>
        <w:t xml:space="preserve">always within the same county. Our analysis therefore probably includes some plot data from </w:t>
      </w:r>
      <w:r w:rsidR="0067261B" w:rsidRPr="004A30B0">
        <w:rPr>
          <w:rFonts w:ascii="Times New Roman" w:hAnsi="Times New Roman" w:cs="Times New Roman"/>
          <w:color w:val="000000"/>
        </w:rPr>
        <w:t>s</w:t>
      </w:r>
      <w:r w:rsidR="00803A46" w:rsidRPr="004A30B0">
        <w:rPr>
          <w:rFonts w:ascii="Times New Roman" w:hAnsi="Times New Roman" w:cs="Times New Roman"/>
          <w:color w:val="000000"/>
        </w:rPr>
        <w:t xml:space="preserve">lightly north of 38°N and excludes some plot data from slightly </w:t>
      </w:r>
      <w:r w:rsidR="0067261B" w:rsidRPr="004A30B0">
        <w:rPr>
          <w:rFonts w:ascii="Times New Roman" w:hAnsi="Times New Roman" w:cs="Times New Roman"/>
          <w:color w:val="000000"/>
        </w:rPr>
        <w:t>sou</w:t>
      </w:r>
      <w:r w:rsidR="00803A46" w:rsidRPr="004A30B0">
        <w:rPr>
          <w:rFonts w:ascii="Times New Roman" w:hAnsi="Times New Roman" w:cs="Times New Roman"/>
          <w:color w:val="000000"/>
        </w:rPr>
        <w:t>th of 38°N.</w:t>
      </w:r>
    </w:p>
    <w:p w14:paraId="48350676" w14:textId="77777777" w:rsidR="00294D54" w:rsidRPr="004A30B0" w:rsidRDefault="00294D54" w:rsidP="009D582E">
      <w:pPr>
        <w:rPr>
          <w:rFonts w:ascii="Times New Roman" w:hAnsi="Times New Roman" w:cs="Times New Roman"/>
          <w:color w:val="000000"/>
        </w:rPr>
      </w:pPr>
    </w:p>
    <w:p w14:paraId="726D7CFE" w14:textId="3388739E" w:rsidR="00D91220" w:rsidRPr="004A30B0" w:rsidRDefault="00500915" w:rsidP="009D582E">
      <w:pPr>
        <w:rPr>
          <w:rFonts w:ascii="Times New Roman" w:hAnsi="Times New Roman" w:cs="Times New Roman"/>
          <w:color w:val="000000"/>
        </w:rPr>
      </w:pPr>
      <w:r w:rsidRPr="004A30B0">
        <w:rPr>
          <w:rFonts w:ascii="Times New Roman" w:hAnsi="Times New Roman" w:cs="Times New Roman"/>
          <w:color w:val="000000"/>
        </w:rPr>
        <w:t>Our FIA</w:t>
      </w:r>
      <w:r w:rsidR="00294D54" w:rsidRPr="004A30B0">
        <w:rPr>
          <w:rFonts w:ascii="Times New Roman" w:hAnsi="Times New Roman" w:cs="Times New Roman"/>
          <w:color w:val="000000"/>
        </w:rPr>
        <w:t xml:space="preserve"> analysis </w:t>
      </w:r>
      <w:r w:rsidRPr="004A30B0">
        <w:rPr>
          <w:rFonts w:ascii="Times New Roman" w:hAnsi="Times New Roman" w:cs="Times New Roman"/>
          <w:color w:val="000000"/>
        </w:rPr>
        <w:t>focused</w:t>
      </w:r>
      <w:r w:rsidR="00294D54" w:rsidRPr="004A30B0">
        <w:rPr>
          <w:rFonts w:ascii="Times New Roman" w:hAnsi="Times New Roman" w:cs="Times New Roman"/>
          <w:color w:val="000000"/>
        </w:rPr>
        <w:t xml:space="preserve"> on</w:t>
      </w:r>
      <w:r w:rsidR="008A2BB7">
        <w:rPr>
          <w:rFonts w:ascii="Times New Roman" w:hAnsi="Times New Roman" w:cs="Times New Roman"/>
          <w:color w:val="000000"/>
        </w:rPr>
        <w:t xml:space="preserve"> three species:</w:t>
      </w:r>
      <w:r w:rsidR="00294D54" w:rsidRPr="004A30B0">
        <w:rPr>
          <w:rFonts w:ascii="Times New Roman" w:hAnsi="Times New Roman" w:cs="Times New Roman"/>
          <w:color w:val="000000"/>
        </w:rPr>
        <w:t xml:space="preserve"> </w:t>
      </w:r>
      <w:r w:rsidR="009655F9" w:rsidRPr="004A30B0">
        <w:rPr>
          <w:rFonts w:ascii="Times New Roman" w:hAnsi="Times New Roman" w:cs="Times New Roman"/>
          <w:color w:val="000000"/>
        </w:rPr>
        <w:t>PIED, PIPO, and PSME</w:t>
      </w:r>
      <w:r w:rsidR="00294D54" w:rsidRPr="004A30B0">
        <w:rPr>
          <w:rFonts w:ascii="Times New Roman" w:hAnsi="Times New Roman" w:cs="Times New Roman"/>
          <w:color w:val="000000"/>
        </w:rPr>
        <w:t>. We only considered individuals wi</w:t>
      </w:r>
      <w:r w:rsidR="00BC0C41" w:rsidRPr="004A30B0">
        <w:rPr>
          <w:rFonts w:ascii="Times New Roman" w:hAnsi="Times New Roman" w:cs="Times New Roman"/>
          <w:color w:val="000000"/>
        </w:rPr>
        <w:t>th trunk diameter greater than 12.7 cm (5 inches)</w:t>
      </w:r>
      <w:r w:rsidR="00294D54" w:rsidRPr="004A30B0">
        <w:rPr>
          <w:rFonts w:ascii="Times New Roman" w:hAnsi="Times New Roman" w:cs="Times New Roman"/>
          <w:color w:val="000000"/>
        </w:rPr>
        <w:t xml:space="preserve"> at breast height</w:t>
      </w:r>
      <w:r w:rsidR="00BC0C41" w:rsidRPr="004A30B0">
        <w:rPr>
          <w:rFonts w:ascii="Times New Roman" w:hAnsi="Times New Roman" w:cs="Times New Roman"/>
          <w:color w:val="000000"/>
        </w:rPr>
        <w:t xml:space="preserve"> to be consistent with Shaw </w:t>
      </w:r>
      <w:r w:rsidR="00BC0C41" w:rsidRPr="004A30B0">
        <w:rPr>
          <w:rFonts w:ascii="Times New Roman" w:hAnsi="Times New Roman" w:cs="Times New Roman"/>
          <w:i/>
          <w:color w:val="000000"/>
        </w:rPr>
        <w:t>et al.</w:t>
      </w:r>
      <w:r w:rsidR="00BC0C41" w:rsidRPr="004A30B0">
        <w:rPr>
          <w:rFonts w:ascii="Times New Roman" w:hAnsi="Times New Roman" w:cs="Times New Roman"/>
          <w:color w:val="000000"/>
        </w:rPr>
        <w:t xml:space="preserve"> (</w:t>
      </w:r>
      <w:hyperlink w:anchor="_ENREF_22" w:tooltip="Shaw, 2005 #187" w:history="1">
        <w:r w:rsidR="00302000" w:rsidRPr="004A30B0">
          <w:rPr>
            <w:rFonts w:ascii="Times New Roman" w:hAnsi="Times New Roman" w:cs="Times New Roman"/>
            <w:color w:val="000000"/>
          </w:rPr>
          <w:fldChar w:fldCharType="begin"/>
        </w:r>
        <w:r w:rsidR="00302000">
          <w:rPr>
            <w:rFonts w:ascii="Times New Roman" w:hAnsi="Times New Roman" w:cs="Times New Roman"/>
            <w:color w:val="000000"/>
          </w:rPr>
          <w:instrText xml:space="preserve"> ADDIN EN.CITE &lt;EndNote&gt;&lt;Cite ExcludeAuth="1"&gt;&lt;Author&gt;Shaw&lt;/Author&gt;&lt;Year&gt;2005&lt;/Year&gt;&lt;RecNum&gt;187&lt;/RecNum&gt;&lt;DisplayText&gt;22&lt;/DisplayText&gt;&lt;record&gt;&lt;rec-number&gt;187&lt;/rec-number&gt;&lt;foreign-keys&gt;&lt;key app="EN" db-id="stes5eadzwdzs9ef90o5p2vut5d25ez9v25r"&gt;187&lt;/key&gt;&lt;/foreign-keys&gt;&lt;ref-type name="Journal Article"&gt;17&lt;/ref-type&gt;&lt;contributors&gt;&lt;authors&gt;&lt;author&gt;Shaw, J. D.&lt;/author&gt;&lt;author&gt;Steed, B. E.&lt;/author&gt;&lt;author&gt;DeBlander, L. T.&lt;/author&gt;&lt;/authors&gt;&lt;/contributors&gt;&lt;titles&gt;&lt;title&gt;Forest Inventory and Analysis (FIA) annual inventory answers the question: What is happening to pinyon-juniper woodlands?&lt;/title&gt;&lt;secondary-title&gt;Journal of Forestry&lt;/secondary-title&gt;&lt;/titles&gt;&lt;periodical&gt;&lt;full-title&gt;Journal of Forestry&lt;/full-title&gt;&lt;/periodical&gt;&lt;pages&gt;280-285&lt;/pages&gt;&lt;volume&gt;103&lt;/volume&gt;&lt;number&gt;6&lt;/number&gt;&lt;dates&gt;&lt;year&gt;2005&lt;/year&gt;&lt;/dates&gt;&lt;isbn&gt;0022-1201&lt;/isbn&gt;&lt;urls&gt;&lt;/urls&gt;&lt;/record&gt;&lt;/Cite&gt;&lt;/EndNote&gt;</w:instrText>
        </w:r>
        <w:r w:rsidR="00302000" w:rsidRPr="004A30B0">
          <w:rPr>
            <w:rFonts w:ascii="Times New Roman" w:hAnsi="Times New Roman" w:cs="Times New Roman"/>
            <w:color w:val="000000"/>
          </w:rPr>
          <w:fldChar w:fldCharType="separate"/>
        </w:r>
        <w:r w:rsidR="00302000">
          <w:rPr>
            <w:rFonts w:ascii="Times New Roman" w:hAnsi="Times New Roman" w:cs="Times New Roman"/>
            <w:noProof/>
            <w:color w:val="000000"/>
          </w:rPr>
          <w:t>22</w:t>
        </w:r>
        <w:r w:rsidR="00302000" w:rsidRPr="004A30B0">
          <w:rPr>
            <w:rFonts w:ascii="Times New Roman" w:hAnsi="Times New Roman" w:cs="Times New Roman"/>
            <w:color w:val="000000"/>
          </w:rPr>
          <w:fldChar w:fldCharType="end"/>
        </w:r>
      </w:hyperlink>
      <w:r w:rsidR="00BC0C41" w:rsidRPr="004A30B0">
        <w:rPr>
          <w:rFonts w:ascii="Times New Roman" w:hAnsi="Times New Roman" w:cs="Times New Roman"/>
          <w:color w:val="000000"/>
        </w:rPr>
        <w:t>)</w:t>
      </w:r>
      <w:r w:rsidR="00294D54" w:rsidRPr="004A30B0">
        <w:rPr>
          <w:rFonts w:ascii="Times New Roman" w:hAnsi="Times New Roman" w:cs="Times New Roman"/>
          <w:color w:val="000000"/>
        </w:rPr>
        <w:t>. Each year</w:t>
      </w:r>
      <w:r w:rsidR="00803A46" w:rsidRPr="004A30B0">
        <w:rPr>
          <w:rFonts w:ascii="Times New Roman" w:hAnsi="Times New Roman" w:cs="Times New Roman"/>
          <w:color w:val="000000"/>
        </w:rPr>
        <w:t>, for each species,</w:t>
      </w:r>
      <w:r w:rsidR="00294D54" w:rsidRPr="004A30B0">
        <w:rPr>
          <w:rFonts w:ascii="Times New Roman" w:hAnsi="Times New Roman" w:cs="Times New Roman"/>
          <w:color w:val="000000"/>
        </w:rPr>
        <w:t xml:space="preserve"> we tallied the proportion of </w:t>
      </w:r>
      <w:r w:rsidR="00803A46" w:rsidRPr="004A30B0">
        <w:rPr>
          <w:rFonts w:ascii="Times New Roman" w:hAnsi="Times New Roman" w:cs="Times New Roman"/>
          <w:color w:val="000000"/>
        </w:rPr>
        <w:t>individuals</w:t>
      </w:r>
      <w:r w:rsidR="00912C04" w:rsidRPr="004A30B0">
        <w:rPr>
          <w:rFonts w:ascii="Times New Roman" w:hAnsi="Times New Roman" w:cs="Times New Roman"/>
          <w:color w:val="000000"/>
        </w:rPr>
        <w:t xml:space="preserve"> </w:t>
      </w:r>
      <w:r w:rsidR="00910D27" w:rsidRPr="004A30B0">
        <w:rPr>
          <w:rFonts w:ascii="Times New Roman" w:hAnsi="Times New Roman" w:cs="Times New Roman"/>
          <w:color w:val="000000"/>
        </w:rPr>
        <w:t xml:space="preserve">in the </w:t>
      </w:r>
      <w:r w:rsidR="00B56817">
        <w:rPr>
          <w:rFonts w:ascii="Times New Roman" w:hAnsi="Times New Roman" w:cs="Times New Roman"/>
          <w:color w:val="000000"/>
        </w:rPr>
        <w:t>SWUS</w:t>
      </w:r>
      <w:r w:rsidR="00910D27" w:rsidRPr="004A30B0">
        <w:rPr>
          <w:rFonts w:ascii="Times New Roman" w:hAnsi="Times New Roman" w:cs="Times New Roman"/>
          <w:color w:val="000000"/>
        </w:rPr>
        <w:t xml:space="preserve"> </w:t>
      </w:r>
      <w:r w:rsidR="00912C04" w:rsidRPr="004A30B0">
        <w:rPr>
          <w:rFonts w:ascii="Times New Roman" w:hAnsi="Times New Roman" w:cs="Times New Roman"/>
          <w:color w:val="000000"/>
        </w:rPr>
        <w:t>listed as dead.</w:t>
      </w:r>
      <w:r w:rsidR="008A2BB7">
        <w:rPr>
          <w:rFonts w:ascii="Times New Roman" w:hAnsi="Times New Roman" w:cs="Times New Roman"/>
          <w:color w:val="000000"/>
        </w:rPr>
        <w:t xml:space="preserve"> </w:t>
      </w:r>
      <w:r w:rsidR="00E34344" w:rsidRPr="004A30B0">
        <w:rPr>
          <w:rFonts w:ascii="Times New Roman" w:hAnsi="Times New Roman" w:cs="Times New Roman"/>
          <w:color w:val="000000"/>
        </w:rPr>
        <w:t xml:space="preserve">Annual </w:t>
      </w:r>
      <w:r w:rsidR="00D65E6B" w:rsidRPr="004A30B0">
        <w:rPr>
          <w:rFonts w:ascii="Times New Roman" w:hAnsi="Times New Roman" w:cs="Times New Roman"/>
          <w:color w:val="000000"/>
        </w:rPr>
        <w:t xml:space="preserve">species-specific </w:t>
      </w:r>
      <w:r w:rsidR="00E34344" w:rsidRPr="004A30B0">
        <w:rPr>
          <w:rFonts w:ascii="Times New Roman" w:hAnsi="Times New Roman" w:cs="Times New Roman"/>
          <w:color w:val="000000"/>
        </w:rPr>
        <w:t>e</w:t>
      </w:r>
      <w:r w:rsidR="00D91220" w:rsidRPr="004A30B0">
        <w:rPr>
          <w:rFonts w:ascii="Times New Roman" w:hAnsi="Times New Roman" w:cs="Times New Roman"/>
          <w:color w:val="000000"/>
        </w:rPr>
        <w:t>rror bars in Figure 2B of the article were calculated</w:t>
      </w:r>
      <w:r w:rsidR="00E34344" w:rsidRPr="004A30B0">
        <w:rPr>
          <w:rFonts w:ascii="Times New Roman" w:hAnsi="Times New Roman" w:cs="Times New Roman"/>
          <w:color w:val="000000"/>
        </w:rPr>
        <w:t xml:space="preserve"> using randomized resampling of FIA plot data.</w:t>
      </w:r>
      <w:r w:rsidR="00D65E6B" w:rsidRPr="004A30B0">
        <w:rPr>
          <w:rFonts w:ascii="Times New Roman" w:hAnsi="Times New Roman" w:cs="Times New Roman"/>
          <w:color w:val="000000"/>
        </w:rPr>
        <w:t xml:space="preserve"> For each year and species, N plots were sampled by FIA.</w:t>
      </w:r>
      <w:r w:rsidR="004A57E2" w:rsidRPr="004A30B0">
        <w:rPr>
          <w:rFonts w:ascii="Times New Roman" w:hAnsi="Times New Roman" w:cs="Times New Roman"/>
          <w:color w:val="000000"/>
        </w:rPr>
        <w:t xml:space="preserve"> We randomly selected from these N plots N times</w:t>
      </w:r>
      <w:r w:rsidR="00F45F57">
        <w:rPr>
          <w:rFonts w:ascii="Times New Roman" w:hAnsi="Times New Roman" w:cs="Times New Roman"/>
          <w:color w:val="000000"/>
        </w:rPr>
        <w:t xml:space="preserve">, each time recording the % of dead individuals at the plot, and </w:t>
      </w:r>
      <w:r w:rsidR="003277E8">
        <w:rPr>
          <w:rFonts w:ascii="Times New Roman" w:hAnsi="Times New Roman" w:cs="Times New Roman"/>
          <w:color w:val="000000"/>
        </w:rPr>
        <w:t xml:space="preserve">then </w:t>
      </w:r>
      <w:r w:rsidR="00F45F57">
        <w:rPr>
          <w:rFonts w:ascii="Times New Roman" w:hAnsi="Times New Roman" w:cs="Times New Roman"/>
          <w:color w:val="000000"/>
        </w:rPr>
        <w:t>replacing the plot data back in the sample pool</w:t>
      </w:r>
      <w:r w:rsidR="003277E8">
        <w:rPr>
          <w:rFonts w:ascii="Times New Roman" w:hAnsi="Times New Roman" w:cs="Times New Roman"/>
          <w:color w:val="000000"/>
        </w:rPr>
        <w:t xml:space="preserve"> for potential reselection</w:t>
      </w:r>
      <w:r w:rsidR="00F45F57">
        <w:rPr>
          <w:rFonts w:ascii="Times New Roman" w:hAnsi="Times New Roman" w:cs="Times New Roman"/>
          <w:color w:val="000000"/>
        </w:rPr>
        <w:t>.</w:t>
      </w:r>
      <w:r w:rsidR="003277E8">
        <w:rPr>
          <w:rFonts w:ascii="Times New Roman" w:hAnsi="Times New Roman" w:cs="Times New Roman"/>
          <w:color w:val="000000"/>
        </w:rPr>
        <w:t xml:space="preserve"> </w:t>
      </w:r>
      <w:r w:rsidR="009C7C44">
        <w:rPr>
          <w:rFonts w:ascii="Times New Roman" w:hAnsi="Times New Roman" w:cs="Times New Roman"/>
          <w:color w:val="000000"/>
        </w:rPr>
        <w:t xml:space="preserve">After randomly selecting plots N times, we recorded the standard deviation of </w:t>
      </w:r>
    </w:p>
    <w:p w14:paraId="4CE6E1CA" w14:textId="77777777" w:rsidR="009D582E" w:rsidRPr="004A30B0" w:rsidRDefault="009D582E">
      <w:pPr>
        <w:rPr>
          <w:rFonts w:ascii="Times New Roman" w:hAnsi="Times New Roman" w:cs="Times New Roman"/>
          <w:color w:val="FF0000"/>
        </w:rPr>
      </w:pPr>
    </w:p>
    <w:p w14:paraId="1621B858" w14:textId="79484D8F" w:rsidR="007E5558" w:rsidRPr="00A80875" w:rsidRDefault="007E5558" w:rsidP="00A80875">
      <w:pPr>
        <w:outlineLvl w:val="0"/>
        <w:rPr>
          <w:rFonts w:ascii="Times New Roman" w:hAnsi="Times New Roman" w:cs="Times New Roman"/>
          <w:b/>
        </w:rPr>
      </w:pPr>
      <w:proofErr w:type="gramStart"/>
      <w:r w:rsidRPr="004A30B0">
        <w:rPr>
          <w:rFonts w:ascii="Times New Roman" w:hAnsi="Times New Roman" w:cs="Times New Roman"/>
          <w:b/>
        </w:rPr>
        <w:t>B</w:t>
      </w:r>
      <w:r w:rsidR="003F059E" w:rsidRPr="004A30B0">
        <w:rPr>
          <w:rFonts w:ascii="Times New Roman" w:hAnsi="Times New Roman" w:cs="Times New Roman"/>
          <w:b/>
        </w:rPr>
        <w:t>ark-beetle</w:t>
      </w:r>
      <w:proofErr w:type="gramEnd"/>
      <w:r w:rsidR="003F059E" w:rsidRPr="004A30B0">
        <w:rPr>
          <w:rFonts w:ascii="Times New Roman" w:hAnsi="Times New Roman" w:cs="Times New Roman"/>
          <w:b/>
        </w:rPr>
        <w:t xml:space="preserve"> induced mortality</w:t>
      </w:r>
      <w:r w:rsidR="00A80875">
        <w:rPr>
          <w:rFonts w:ascii="Times New Roman" w:hAnsi="Times New Roman" w:cs="Times New Roman"/>
          <w:b/>
        </w:rPr>
        <w:t xml:space="preserve">. </w:t>
      </w:r>
      <w:r w:rsidR="0057744F" w:rsidRPr="004A30B0">
        <w:rPr>
          <w:rFonts w:ascii="Times New Roman" w:hAnsi="Times New Roman" w:cs="Times New Roman"/>
        </w:rPr>
        <w:t>In January 2012 w</w:t>
      </w:r>
      <w:r w:rsidRPr="004A30B0">
        <w:rPr>
          <w:rFonts w:ascii="Times New Roman" w:hAnsi="Times New Roman" w:cs="Times New Roman"/>
        </w:rPr>
        <w:t xml:space="preserve">e accessed </w:t>
      </w:r>
      <w:r w:rsidR="0057744F" w:rsidRPr="004A30B0">
        <w:rPr>
          <w:rFonts w:ascii="Times New Roman" w:hAnsi="Times New Roman" w:cs="Times New Roman"/>
        </w:rPr>
        <w:t>shapefiles of areal</w:t>
      </w:r>
      <w:r w:rsidRPr="004A30B0">
        <w:rPr>
          <w:rFonts w:ascii="Times New Roman" w:hAnsi="Times New Roman" w:cs="Times New Roman"/>
        </w:rPr>
        <w:t xml:space="preserve"> </w:t>
      </w:r>
      <w:r w:rsidR="0057744F" w:rsidRPr="004A30B0">
        <w:rPr>
          <w:rFonts w:ascii="Times New Roman" w:hAnsi="Times New Roman" w:cs="Times New Roman"/>
        </w:rPr>
        <w:t>observations</w:t>
      </w:r>
      <w:r w:rsidRPr="004A30B0">
        <w:rPr>
          <w:rFonts w:ascii="Times New Roman" w:hAnsi="Times New Roman" w:cs="Times New Roman"/>
        </w:rPr>
        <w:t xml:space="preserve"> of tree mortality for 1997–2010 from the</w:t>
      </w:r>
      <w:r w:rsidR="00CC003D" w:rsidRPr="004A30B0">
        <w:rPr>
          <w:rFonts w:ascii="Times New Roman" w:hAnsi="Times New Roman" w:cs="Times New Roman"/>
        </w:rPr>
        <w:t xml:space="preserve"> US</w:t>
      </w:r>
      <w:r w:rsidRPr="004A30B0">
        <w:rPr>
          <w:rFonts w:ascii="Times New Roman" w:hAnsi="Times New Roman" w:cs="Times New Roman"/>
        </w:rPr>
        <w:t>FS Forest Health Technology Enterprise Team (FHTET).</w:t>
      </w:r>
      <w:r w:rsidR="000D72FE" w:rsidRPr="004A30B0">
        <w:rPr>
          <w:rFonts w:ascii="Times New Roman" w:hAnsi="Times New Roman" w:cs="Times New Roman"/>
        </w:rPr>
        <w:t xml:space="preserve"> Polygons were </w:t>
      </w:r>
      <w:r w:rsidR="00284D8D" w:rsidRPr="004A30B0">
        <w:rPr>
          <w:rFonts w:ascii="Times New Roman" w:hAnsi="Times New Roman" w:cs="Times New Roman"/>
        </w:rPr>
        <w:t>only include</w:t>
      </w:r>
      <w:r w:rsidR="005012B6" w:rsidRPr="004A30B0">
        <w:rPr>
          <w:rFonts w:ascii="Times New Roman" w:hAnsi="Times New Roman" w:cs="Times New Roman"/>
        </w:rPr>
        <w:t>d</w:t>
      </w:r>
      <w:r w:rsidR="00284D8D" w:rsidRPr="004A30B0">
        <w:rPr>
          <w:rFonts w:ascii="Times New Roman" w:hAnsi="Times New Roman" w:cs="Times New Roman"/>
        </w:rPr>
        <w:t xml:space="preserve"> in the</w:t>
      </w:r>
      <w:r w:rsidR="000D72FE" w:rsidRPr="004A30B0">
        <w:rPr>
          <w:rFonts w:ascii="Times New Roman" w:hAnsi="Times New Roman" w:cs="Times New Roman"/>
        </w:rPr>
        <w:t xml:space="preserve"> analysis </w:t>
      </w:r>
      <w:r w:rsidR="00284D8D" w:rsidRPr="004A30B0">
        <w:rPr>
          <w:rFonts w:ascii="Times New Roman" w:hAnsi="Times New Roman" w:cs="Times New Roman"/>
        </w:rPr>
        <w:t xml:space="preserve">if (1) </w:t>
      </w:r>
      <w:r w:rsidR="005012B6" w:rsidRPr="004A30B0">
        <w:rPr>
          <w:rFonts w:ascii="Times New Roman" w:hAnsi="Times New Roman" w:cs="Times New Roman"/>
        </w:rPr>
        <w:t xml:space="preserve">the </w:t>
      </w:r>
      <w:r w:rsidR="00284D8D" w:rsidRPr="004A30B0">
        <w:rPr>
          <w:rFonts w:ascii="Times New Roman" w:hAnsi="Times New Roman" w:cs="Times New Roman"/>
        </w:rPr>
        <w:t xml:space="preserve">location is within the </w:t>
      </w:r>
      <w:r w:rsidR="00B56817">
        <w:rPr>
          <w:rFonts w:ascii="Times New Roman" w:hAnsi="Times New Roman" w:cs="Times New Roman"/>
        </w:rPr>
        <w:t>SWUS</w:t>
      </w:r>
      <w:r w:rsidR="00284D8D" w:rsidRPr="004A30B0">
        <w:rPr>
          <w:rFonts w:ascii="Times New Roman" w:hAnsi="Times New Roman" w:cs="Times New Roman"/>
        </w:rPr>
        <w:t xml:space="preserve">, (2) more than 10 trees per acre were killed, (3) damage code indicates mortality, (4) damaging agent code indicates the cause of mortality is bark beetles, and (5) host code indicates piñon pine, </w:t>
      </w:r>
      <w:r w:rsidR="00284D8D" w:rsidRPr="004A30B0">
        <w:rPr>
          <w:rFonts w:ascii="Times New Roman" w:hAnsi="Times New Roman" w:cs="Times New Roman"/>
        </w:rPr>
        <w:lastRenderedPageBreak/>
        <w:t>ponderosa pine, or Douglas-fir.</w:t>
      </w:r>
      <w:r w:rsidR="002210BC" w:rsidRPr="004A30B0">
        <w:rPr>
          <w:rFonts w:ascii="Times New Roman" w:hAnsi="Times New Roman" w:cs="Times New Roman"/>
        </w:rPr>
        <w:t xml:space="preserve"> Polygons straddling the boundary of the </w:t>
      </w:r>
      <w:r w:rsidR="00B56817">
        <w:rPr>
          <w:rFonts w:ascii="Times New Roman" w:hAnsi="Times New Roman" w:cs="Times New Roman"/>
        </w:rPr>
        <w:t>SWUS</w:t>
      </w:r>
      <w:r w:rsidR="002210BC" w:rsidRPr="004A30B0">
        <w:rPr>
          <w:rFonts w:ascii="Times New Roman" w:hAnsi="Times New Roman" w:cs="Times New Roman"/>
        </w:rPr>
        <w:t xml:space="preserve"> were trimmed</w:t>
      </w:r>
      <w:r w:rsidR="00E471A6" w:rsidRPr="004A30B0">
        <w:rPr>
          <w:rFonts w:ascii="Times New Roman" w:hAnsi="Times New Roman" w:cs="Times New Roman"/>
        </w:rPr>
        <w:t xml:space="preserve"> accordingly. Overlapping polygons in a given year were merged to avoid double counting. Annual area within the remaining polygons was calculated.</w:t>
      </w:r>
    </w:p>
    <w:p w14:paraId="26A9D512" w14:textId="77777777" w:rsidR="00E471A6" w:rsidRPr="004A30B0" w:rsidRDefault="00E471A6">
      <w:pPr>
        <w:rPr>
          <w:rFonts w:ascii="Times New Roman" w:hAnsi="Times New Roman" w:cs="Times New Roman"/>
        </w:rPr>
      </w:pPr>
    </w:p>
    <w:p w14:paraId="669B59FD" w14:textId="3C659A9B" w:rsidR="00FD5B0B" w:rsidRPr="00A80875" w:rsidRDefault="00E471A6" w:rsidP="00A80875">
      <w:pPr>
        <w:outlineLvl w:val="0"/>
        <w:rPr>
          <w:rFonts w:ascii="Times New Roman" w:hAnsi="Times New Roman" w:cs="Times New Roman"/>
          <w:b/>
        </w:rPr>
      </w:pPr>
      <w:r w:rsidRPr="004A30B0">
        <w:rPr>
          <w:rFonts w:ascii="Times New Roman" w:hAnsi="Times New Roman" w:cs="Times New Roman"/>
          <w:b/>
        </w:rPr>
        <w:t>Wildfire induced mortality</w:t>
      </w:r>
      <w:r w:rsidR="00A80875">
        <w:rPr>
          <w:rFonts w:ascii="Times New Roman" w:hAnsi="Times New Roman" w:cs="Times New Roman"/>
          <w:b/>
        </w:rPr>
        <w:t xml:space="preserve">. </w:t>
      </w:r>
      <w:r w:rsidR="00331626" w:rsidRPr="004A30B0">
        <w:rPr>
          <w:rFonts w:ascii="Times New Roman" w:hAnsi="Times New Roman" w:cs="Times New Roman"/>
        </w:rPr>
        <w:t>In January 2012 we accessed geotiff files of burn severity from the USFS Monitoring Trends in Burn Severity (MTBS) project (</w:t>
      </w:r>
      <w:hyperlink w:anchor="_ENREF_23" w:tooltip="MTBS, 2012 #218"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&lt;EndNote&gt;&lt;Cite&gt;&lt;Author&gt;MTBS&lt;/Author&gt;&lt;Year&gt;2012&lt;/Year&gt;&lt;RecNum&gt;218&lt;/RecNum&gt;&lt;DisplayText&gt;23&lt;/DisplayText&gt;&lt;record&gt;&lt;rec-number&gt;218&lt;/rec-number&gt;&lt;foreign-keys&gt;&lt;key app="EN" db-id="stes5eadzwdzs9ef90o5p2vut5d25ez9v25r"&gt;218&lt;/key&gt;&lt;/foreign-keys&gt;&lt;ref-type name="Online Database"&gt;45&lt;/ref-type&gt;&lt;contributors&gt;&lt;authors&gt;&lt;author&gt;MTBS&lt;/author&gt;&lt;/authors&gt;&lt;/contributors&gt;&lt;titles&gt;&lt;title&gt;Monitoring Trends in Burn Severity Dataset&lt;/title&gt;&lt;/titles&gt;&lt;dates&gt;&lt;year&gt;2012&lt;/year&gt;&lt;pub-dates&gt;&lt;date&gt;January 2012&lt;/date&gt;&lt;/pub-dates&gt;&lt;/dates&gt;&lt;urls&gt;&lt;related-urls&gt;&lt;url&gt;http://mtbs.gov&lt;/url&gt;&lt;/related-urls&gt;&lt;/urls&gt;&lt;remote-database-name&gt;Monitoring Trends in Burn Severity (MTBS) dataset&lt;/remote-database-name&gt;&lt;remote-database-provider&gt;United States Forest Service and United States Geological Survey&lt;/remote-database-provider&gt;&lt;/record&gt;&lt;/Cite&gt;&lt;/EndNote&gt;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23</w:t>
        </w:r>
        <w:r w:rsidR="00302000" w:rsidRPr="004A30B0">
          <w:rPr>
            <w:rFonts w:ascii="Times New Roman" w:hAnsi="Times New Roman" w:cs="Times New Roman"/>
          </w:rPr>
          <w:fldChar w:fldCharType="end"/>
        </w:r>
      </w:hyperlink>
      <w:r w:rsidR="00331626" w:rsidRPr="004A30B0">
        <w:rPr>
          <w:rFonts w:ascii="Times New Roman" w:hAnsi="Times New Roman" w:cs="Times New Roman"/>
        </w:rPr>
        <w:t>).</w:t>
      </w:r>
      <w:r w:rsidR="00EF4CF0" w:rsidRPr="004A30B0">
        <w:rPr>
          <w:rFonts w:ascii="Times New Roman" w:hAnsi="Times New Roman" w:cs="Times New Roman"/>
        </w:rPr>
        <w:t xml:space="preserve"> Burn-</w:t>
      </w:r>
      <w:r w:rsidR="00193069" w:rsidRPr="004A30B0">
        <w:rPr>
          <w:rFonts w:ascii="Times New Roman" w:hAnsi="Times New Roman" w:cs="Times New Roman"/>
        </w:rPr>
        <w:t xml:space="preserve">severity classifications are derived from LANDSAT satellite data </w:t>
      </w:r>
      <w:r w:rsidR="00BC290C" w:rsidRPr="004A30B0">
        <w:rPr>
          <w:rFonts w:ascii="Times New Roman" w:hAnsi="Times New Roman" w:cs="Times New Roman"/>
        </w:rPr>
        <w:t xml:space="preserve">with 30 m geographic resolution </w:t>
      </w:r>
      <w:r w:rsidR="00193069" w:rsidRPr="004A30B0">
        <w:rPr>
          <w:rFonts w:ascii="Times New Roman" w:hAnsi="Times New Roman" w:cs="Times New Roman"/>
        </w:rPr>
        <w:t>and are available for 1984–2009.</w:t>
      </w:r>
      <w:r w:rsidR="00EF4CF0" w:rsidRPr="004A30B0">
        <w:rPr>
          <w:rFonts w:ascii="Times New Roman" w:hAnsi="Times New Roman" w:cs="Times New Roman"/>
        </w:rPr>
        <w:t xml:space="preserve"> </w:t>
      </w:r>
      <w:r w:rsidR="00FD5B0B" w:rsidRPr="004A30B0">
        <w:rPr>
          <w:rFonts w:ascii="Times New Roman" w:hAnsi="Times New Roman" w:cs="Times New Roman"/>
        </w:rPr>
        <w:t>We only considered data with</w:t>
      </w:r>
      <w:r w:rsidR="009655F9" w:rsidRPr="004A30B0">
        <w:rPr>
          <w:rFonts w:ascii="Times New Roman" w:hAnsi="Times New Roman" w:cs="Times New Roman"/>
        </w:rPr>
        <w:t xml:space="preserve">in the </w:t>
      </w:r>
      <w:r w:rsidR="00B56817">
        <w:rPr>
          <w:rFonts w:ascii="Times New Roman" w:hAnsi="Times New Roman" w:cs="Times New Roman"/>
        </w:rPr>
        <w:t>SWUS</w:t>
      </w:r>
      <w:r w:rsidR="009655F9" w:rsidRPr="004A30B0">
        <w:rPr>
          <w:rFonts w:ascii="Times New Roman" w:hAnsi="Times New Roman" w:cs="Times New Roman"/>
        </w:rPr>
        <w:t xml:space="preserve"> </w:t>
      </w:r>
      <w:r w:rsidR="005012B6" w:rsidRPr="004A30B0">
        <w:rPr>
          <w:rFonts w:ascii="Times New Roman" w:hAnsi="Times New Roman" w:cs="Times New Roman"/>
        </w:rPr>
        <w:t>forest and woodland region</w:t>
      </w:r>
      <w:r w:rsidR="009655F9" w:rsidRPr="004A30B0">
        <w:rPr>
          <w:rFonts w:ascii="Times New Roman" w:hAnsi="Times New Roman" w:cs="Times New Roman"/>
          <w:color w:val="000000"/>
        </w:rPr>
        <w:t>.</w:t>
      </w:r>
    </w:p>
    <w:p w14:paraId="70D81A2C" w14:textId="77777777" w:rsidR="00FD5B0B" w:rsidRPr="004A30B0" w:rsidRDefault="00FD5B0B">
      <w:pPr>
        <w:rPr>
          <w:rFonts w:ascii="Times New Roman" w:hAnsi="Times New Roman" w:cs="Times New Roman"/>
        </w:rPr>
      </w:pPr>
    </w:p>
    <w:p w14:paraId="2D70ECF7" w14:textId="7580BDA9" w:rsidR="00A313AF" w:rsidRPr="004A30B0" w:rsidRDefault="00A97CED">
      <w:pPr>
        <w:rPr>
          <w:rFonts w:ascii="Times New Roman" w:hAnsi="Times New Roman" w:cs="Times New Roman"/>
        </w:rPr>
      </w:pPr>
      <w:r w:rsidRPr="004A30B0">
        <w:rPr>
          <w:rFonts w:ascii="Times New Roman" w:hAnsi="Times New Roman" w:cs="Times New Roman"/>
        </w:rPr>
        <w:t>MTBS b</w:t>
      </w:r>
      <w:r w:rsidR="00EF4CF0" w:rsidRPr="004A30B0">
        <w:rPr>
          <w:rFonts w:ascii="Times New Roman" w:hAnsi="Times New Roman" w:cs="Times New Roman"/>
        </w:rPr>
        <w:t xml:space="preserve">urn-severity classifications are “low”, “moderate”, and “severe”. </w:t>
      </w:r>
      <w:r w:rsidR="00A313AF" w:rsidRPr="004A30B0">
        <w:rPr>
          <w:rFonts w:ascii="Times New Roman" w:hAnsi="Times New Roman" w:cs="Times New Roman"/>
        </w:rPr>
        <w:t xml:space="preserve">As in Williams et al. (2010), </w:t>
      </w:r>
      <w:r w:rsidR="00C306AD" w:rsidRPr="004A30B0">
        <w:rPr>
          <w:rFonts w:ascii="Times New Roman" w:hAnsi="Times New Roman" w:cs="Times New Roman"/>
        </w:rPr>
        <w:t xml:space="preserve">we excluded classifications of low severity from this analysis </w:t>
      </w:r>
      <w:r w:rsidR="00A313AF" w:rsidRPr="004A30B0">
        <w:rPr>
          <w:rFonts w:ascii="Times New Roman" w:hAnsi="Times New Roman" w:cs="Times New Roman"/>
        </w:rPr>
        <w:t xml:space="preserve">to reduce </w:t>
      </w:r>
      <w:r w:rsidR="00963BCC" w:rsidRPr="004A30B0">
        <w:rPr>
          <w:rFonts w:ascii="Times New Roman" w:hAnsi="Times New Roman" w:cs="Times New Roman"/>
        </w:rPr>
        <w:t>chance</w:t>
      </w:r>
      <w:r w:rsidR="00233B7D" w:rsidRPr="004A30B0">
        <w:rPr>
          <w:rFonts w:ascii="Times New Roman" w:hAnsi="Times New Roman" w:cs="Times New Roman"/>
        </w:rPr>
        <w:t>s</w:t>
      </w:r>
      <w:r w:rsidR="00A313AF" w:rsidRPr="004A30B0">
        <w:rPr>
          <w:rFonts w:ascii="Times New Roman" w:hAnsi="Times New Roman" w:cs="Times New Roman"/>
        </w:rPr>
        <w:t xml:space="preserve"> of considering burned area where most trees survived. For each year, we merged overlapping grid cells classified as moderate or severe to avoid </w:t>
      </w:r>
      <w:proofErr w:type="gramStart"/>
      <w:r w:rsidR="00A313AF" w:rsidRPr="004A30B0">
        <w:rPr>
          <w:rFonts w:ascii="Times New Roman" w:hAnsi="Times New Roman" w:cs="Times New Roman"/>
        </w:rPr>
        <w:t>double-counting</w:t>
      </w:r>
      <w:proofErr w:type="gramEnd"/>
      <w:r w:rsidR="00A313AF" w:rsidRPr="004A30B0">
        <w:rPr>
          <w:rFonts w:ascii="Times New Roman" w:hAnsi="Times New Roman" w:cs="Times New Roman"/>
        </w:rPr>
        <w:t>. We tallied the annual area burned for 1894–2009.</w:t>
      </w:r>
    </w:p>
    <w:p w14:paraId="603F979F" w14:textId="77777777" w:rsidR="00A313AF" w:rsidRPr="004A30B0" w:rsidRDefault="00A313AF">
      <w:pPr>
        <w:rPr>
          <w:rFonts w:ascii="Times New Roman" w:hAnsi="Times New Roman" w:cs="Times New Roman"/>
        </w:rPr>
      </w:pPr>
    </w:p>
    <w:p w14:paraId="476BCEA6" w14:textId="2FE2A4B9" w:rsidR="006D31C5" w:rsidRPr="004A30B0" w:rsidRDefault="00A313AF">
      <w:pPr>
        <w:rPr>
          <w:rFonts w:ascii="Times New Roman" w:hAnsi="Times New Roman" w:cs="Times New Roman"/>
        </w:rPr>
      </w:pPr>
      <w:r w:rsidRPr="004A30B0">
        <w:rPr>
          <w:rFonts w:ascii="Times New Roman" w:hAnsi="Times New Roman" w:cs="Times New Roman"/>
        </w:rPr>
        <w:t xml:space="preserve">We </w:t>
      </w:r>
      <w:r w:rsidR="00EF4C55" w:rsidRPr="004A30B0">
        <w:rPr>
          <w:rFonts w:ascii="Times New Roman" w:hAnsi="Times New Roman" w:cs="Times New Roman"/>
        </w:rPr>
        <w:t>updated</w:t>
      </w:r>
      <w:r w:rsidRPr="004A30B0">
        <w:rPr>
          <w:rFonts w:ascii="Times New Roman" w:hAnsi="Times New Roman" w:cs="Times New Roman"/>
        </w:rPr>
        <w:t xml:space="preserve"> the burned-area time series </w:t>
      </w:r>
      <w:r w:rsidR="00EF4C55" w:rsidRPr="004A30B0">
        <w:rPr>
          <w:rFonts w:ascii="Times New Roman" w:hAnsi="Times New Roman" w:cs="Times New Roman"/>
        </w:rPr>
        <w:t>through</w:t>
      </w:r>
      <w:r w:rsidRPr="004A30B0">
        <w:rPr>
          <w:rFonts w:ascii="Times New Roman" w:hAnsi="Times New Roman" w:cs="Times New Roman"/>
        </w:rPr>
        <w:t xml:space="preserve"> 2011 using the burned area product derived from Moderate </w:t>
      </w:r>
      <w:r w:rsidR="00BE5A1F" w:rsidRPr="004A30B0">
        <w:rPr>
          <w:rFonts w:ascii="Times New Roman" w:hAnsi="Times New Roman" w:cs="Times New Roman"/>
        </w:rPr>
        <w:t>Resolution Imaging Spectroradiometer</w:t>
      </w:r>
      <w:r w:rsidRPr="004A30B0">
        <w:rPr>
          <w:rFonts w:ascii="Times New Roman" w:hAnsi="Times New Roman" w:cs="Times New Roman"/>
        </w:rPr>
        <w:t xml:space="preserve"> (MODIS) satellite imagery (</w:t>
      </w:r>
      <w:hyperlink w:anchor="_ENREF_24" w:tooltip="MODIS, 2012 #219"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&lt;EndNote&gt;&lt;Cite&gt;&lt;Author&gt;MODIS&lt;/Author&gt;&lt;Year&gt;2012&lt;/Year&gt;&lt;RecNum&gt;219&lt;/RecNum&gt;&lt;DisplayText&gt;24&lt;/DisplayText&gt;&lt;record&gt;&lt;rec-number&gt;219&lt;/rec-number&gt;&lt;foreign-keys&gt;&lt;key app="EN" db-id="stes5eadzwdzs9ef90o5p2vut5d25ez9v25r"&gt;219&lt;/key&gt;&lt;/foreign-keys&gt;&lt;ref-type name="Online Database"&gt;45&lt;/ref-type&gt;&lt;contributors&gt;&lt;authors&gt;&lt;author&gt;MODIS&lt;/author&gt;&lt;/authors&gt;&lt;/contributors&gt;&lt;titles&gt;&lt;title&gt;MODIS Burned Area Product&lt;/title&gt;&lt;/titles&gt;&lt;dates&gt;&lt;year&gt;2012&lt;/year&gt;&lt;pub-dates&gt;&lt;date&gt;January 2012&lt;/date&gt;&lt;/pub-dates&gt;&lt;/dates&gt;&lt;urls&gt;&lt;related-urls&gt;&lt;url&gt;http://modis-fire.umd.edu&lt;/url&gt;&lt;/related-urls&gt;&lt;/urls&gt;&lt;remote-database-name&gt;MODIS Burned Area Product&lt;/remote-database-name&gt;&lt;remote-database-provider&gt;University of Maryland&lt;/remote-database-provider&gt;&lt;/record&gt;&lt;/Cite&gt;&lt;/EndNote&gt;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24</w:t>
        </w:r>
        <w:r w:rsidR="00302000" w:rsidRPr="004A30B0">
          <w:rPr>
            <w:rFonts w:ascii="Times New Roman" w:hAnsi="Times New Roman" w:cs="Times New Roman"/>
          </w:rPr>
          <w:fldChar w:fldCharType="end"/>
        </w:r>
      </w:hyperlink>
      <w:r w:rsidRPr="004A30B0">
        <w:rPr>
          <w:rFonts w:ascii="Times New Roman" w:hAnsi="Times New Roman" w:cs="Times New Roman"/>
        </w:rPr>
        <w:t xml:space="preserve">). The MODIS </w:t>
      </w:r>
      <w:r w:rsidR="007B3C5C" w:rsidRPr="004A30B0">
        <w:rPr>
          <w:rFonts w:ascii="Times New Roman" w:hAnsi="Times New Roman" w:cs="Times New Roman"/>
        </w:rPr>
        <w:t xml:space="preserve">burned-area product </w:t>
      </w:r>
      <w:r w:rsidR="00B010DE" w:rsidRPr="004A30B0">
        <w:rPr>
          <w:rFonts w:ascii="Times New Roman" w:hAnsi="Times New Roman" w:cs="Times New Roman"/>
        </w:rPr>
        <w:t xml:space="preserve">has 1 km geographic resolution, </w:t>
      </w:r>
      <w:r w:rsidR="007B3C5C" w:rsidRPr="004A30B0">
        <w:rPr>
          <w:rFonts w:ascii="Times New Roman" w:hAnsi="Times New Roman" w:cs="Times New Roman"/>
        </w:rPr>
        <w:t>begins in 2000</w:t>
      </w:r>
      <w:r w:rsidR="00B010DE" w:rsidRPr="004A30B0">
        <w:rPr>
          <w:rFonts w:ascii="Times New Roman" w:hAnsi="Times New Roman" w:cs="Times New Roman"/>
        </w:rPr>
        <w:t>,</w:t>
      </w:r>
      <w:r w:rsidR="007B3C5C" w:rsidRPr="004A30B0">
        <w:rPr>
          <w:rFonts w:ascii="Times New Roman" w:hAnsi="Times New Roman" w:cs="Times New Roman"/>
        </w:rPr>
        <w:t xml:space="preserve"> and extends to</w:t>
      </w:r>
      <w:r w:rsidR="00B010DE" w:rsidRPr="004A30B0">
        <w:rPr>
          <w:rFonts w:ascii="Times New Roman" w:hAnsi="Times New Roman" w:cs="Times New Roman"/>
        </w:rPr>
        <w:t xml:space="preserve"> present. MODIS burned-area grid cells are classified in terms of confidence rather than burn severity. Four classifications of confidence are assigned. </w:t>
      </w:r>
      <w:r w:rsidR="006D31C5" w:rsidRPr="004A30B0">
        <w:rPr>
          <w:rFonts w:ascii="Times New Roman" w:hAnsi="Times New Roman" w:cs="Times New Roman"/>
        </w:rPr>
        <w:t>The</w:t>
      </w:r>
      <w:r w:rsidR="00B010DE" w:rsidRPr="004A30B0">
        <w:rPr>
          <w:rFonts w:ascii="Times New Roman" w:hAnsi="Times New Roman" w:cs="Times New Roman"/>
        </w:rPr>
        <w:t xml:space="preserve"> MODIS-derived record matche</w:t>
      </w:r>
      <w:r w:rsidR="006D31C5" w:rsidRPr="004A30B0">
        <w:rPr>
          <w:rFonts w:ascii="Times New Roman" w:hAnsi="Times New Roman" w:cs="Times New Roman"/>
        </w:rPr>
        <w:t>s</w:t>
      </w:r>
      <w:r w:rsidR="00B010DE" w:rsidRPr="004A30B0">
        <w:rPr>
          <w:rFonts w:ascii="Times New Roman" w:hAnsi="Times New Roman" w:cs="Times New Roman"/>
        </w:rPr>
        <w:t xml:space="preserve"> </w:t>
      </w:r>
      <w:r w:rsidR="006D31C5" w:rsidRPr="004A30B0">
        <w:rPr>
          <w:rFonts w:ascii="Times New Roman" w:hAnsi="Times New Roman" w:cs="Times New Roman"/>
        </w:rPr>
        <w:t>best</w:t>
      </w:r>
      <w:r w:rsidR="00B010DE" w:rsidRPr="004A30B0">
        <w:rPr>
          <w:rFonts w:ascii="Times New Roman" w:hAnsi="Times New Roman" w:cs="Times New Roman"/>
        </w:rPr>
        <w:t xml:space="preserve"> with the MTBS r</w:t>
      </w:r>
      <w:r w:rsidR="006D31C5" w:rsidRPr="004A30B0">
        <w:rPr>
          <w:rFonts w:ascii="Times New Roman" w:hAnsi="Times New Roman" w:cs="Times New Roman"/>
        </w:rPr>
        <w:t>ecord when we consider</w:t>
      </w:r>
      <w:r w:rsidR="00820458" w:rsidRPr="004A30B0">
        <w:rPr>
          <w:rFonts w:ascii="Times New Roman" w:hAnsi="Times New Roman" w:cs="Times New Roman"/>
        </w:rPr>
        <w:t xml:space="preserve"> all</w:t>
      </w:r>
      <w:r w:rsidR="006D31C5" w:rsidRPr="004A30B0">
        <w:rPr>
          <w:rFonts w:ascii="Times New Roman" w:hAnsi="Times New Roman" w:cs="Times New Roman"/>
        </w:rPr>
        <w:t xml:space="preserve"> MODIS grid cells </w:t>
      </w:r>
      <w:r w:rsidR="00820458" w:rsidRPr="004A30B0">
        <w:rPr>
          <w:rFonts w:ascii="Times New Roman" w:hAnsi="Times New Roman" w:cs="Times New Roman"/>
        </w:rPr>
        <w:t>regardless of confidence classification</w:t>
      </w:r>
      <w:r w:rsidR="006D31C5" w:rsidRPr="004A30B0">
        <w:rPr>
          <w:rFonts w:ascii="Times New Roman" w:hAnsi="Times New Roman" w:cs="Times New Roman"/>
        </w:rPr>
        <w:t>.</w:t>
      </w:r>
      <w:r w:rsidR="00D94DC1" w:rsidRPr="004A30B0">
        <w:rPr>
          <w:rFonts w:ascii="Times New Roman" w:hAnsi="Times New Roman" w:cs="Times New Roman"/>
        </w:rPr>
        <w:t xml:space="preserve"> MTBS- and MODIS-derived records of </w:t>
      </w:r>
      <w:r w:rsidR="00820458" w:rsidRPr="004A30B0">
        <w:rPr>
          <w:rFonts w:ascii="Times New Roman" w:hAnsi="Times New Roman" w:cs="Times New Roman"/>
        </w:rPr>
        <w:t xml:space="preserve">annual </w:t>
      </w:r>
      <w:r w:rsidR="00D94DC1" w:rsidRPr="004A30B0">
        <w:rPr>
          <w:rFonts w:ascii="Times New Roman" w:hAnsi="Times New Roman" w:cs="Times New Roman"/>
        </w:rPr>
        <w:t xml:space="preserve">burned area are </w:t>
      </w:r>
      <w:r w:rsidR="00355AE7" w:rsidRPr="004A30B0">
        <w:rPr>
          <w:rFonts w:ascii="Times New Roman" w:hAnsi="Times New Roman" w:cs="Times New Roman"/>
        </w:rPr>
        <w:t>shown in Figure S7</w:t>
      </w:r>
      <w:r w:rsidR="00D94DC1" w:rsidRPr="004A30B0">
        <w:rPr>
          <w:rFonts w:ascii="Times New Roman" w:hAnsi="Times New Roman" w:cs="Times New Roman"/>
        </w:rPr>
        <w:t>.</w:t>
      </w:r>
    </w:p>
    <w:p w14:paraId="16EC295A" w14:textId="77777777" w:rsidR="003F059E" w:rsidRPr="004A30B0" w:rsidRDefault="003F059E">
      <w:pPr>
        <w:rPr>
          <w:rFonts w:ascii="Times New Roman" w:hAnsi="Times New Roman" w:cs="Times New Roman"/>
          <w:color w:val="FF0000"/>
        </w:rPr>
      </w:pPr>
    </w:p>
    <w:p w14:paraId="49F4A44D" w14:textId="28CD39EE" w:rsidR="001F39A9" w:rsidRPr="00A80875" w:rsidRDefault="00CD35AA" w:rsidP="00A80875">
      <w:pPr>
        <w:outlineLvl w:val="0"/>
        <w:rPr>
          <w:rFonts w:ascii="Times New Roman" w:hAnsi="Times New Roman" w:cs="Times New Roman"/>
          <w:b/>
        </w:rPr>
      </w:pPr>
      <w:proofErr w:type="gramStart"/>
      <w:r w:rsidRPr="004A30B0">
        <w:rPr>
          <w:rFonts w:ascii="Times New Roman" w:hAnsi="Times New Roman" w:cs="Times New Roman"/>
          <w:b/>
        </w:rPr>
        <w:t>Historical fire-scar analysis</w:t>
      </w:r>
      <w:r w:rsidR="00A80875">
        <w:rPr>
          <w:rFonts w:ascii="Times New Roman" w:hAnsi="Times New Roman" w:cs="Times New Roman"/>
          <w:b/>
        </w:rPr>
        <w:t>.</w:t>
      </w:r>
      <w:proofErr w:type="gramEnd"/>
      <w:r w:rsidR="00A80875">
        <w:rPr>
          <w:rFonts w:ascii="Times New Roman" w:hAnsi="Times New Roman" w:cs="Times New Roman"/>
          <w:b/>
        </w:rPr>
        <w:t xml:space="preserve"> </w:t>
      </w:r>
      <w:r w:rsidRPr="004A30B0">
        <w:rPr>
          <w:rFonts w:ascii="Times New Roman" w:hAnsi="Times New Roman" w:cs="Times New Roman"/>
        </w:rPr>
        <w:t>Surface fires that burn along forest floor often burn through tree bark and leave burn scars on the cross-sections of trees. By determining the location of the burn scar on the cross-section relative to tree rings of known date, dendrochronologists can determine the year of the fire.</w:t>
      </w:r>
      <w:r w:rsidR="001E67C5" w:rsidRPr="004A30B0">
        <w:rPr>
          <w:rFonts w:ascii="Times New Roman" w:hAnsi="Times New Roman" w:cs="Times New Roman"/>
        </w:rPr>
        <w:t xml:space="preserve"> </w:t>
      </w:r>
      <w:proofErr w:type="gramStart"/>
      <w:r w:rsidR="001E67C5" w:rsidRPr="004A30B0">
        <w:rPr>
          <w:rFonts w:ascii="Times New Roman" w:hAnsi="Times New Roman" w:cs="Times New Roman"/>
        </w:rPr>
        <w:t xml:space="preserve">Fire scar data </w:t>
      </w:r>
      <w:r w:rsidR="00AF326A" w:rsidRPr="004A30B0">
        <w:rPr>
          <w:rFonts w:ascii="Times New Roman" w:hAnsi="Times New Roman" w:cs="Times New Roman"/>
        </w:rPr>
        <w:t xml:space="preserve">from a network of 284 sites in the </w:t>
      </w:r>
      <w:r w:rsidR="00B56817">
        <w:rPr>
          <w:rFonts w:ascii="Times New Roman" w:hAnsi="Times New Roman" w:cs="Times New Roman"/>
        </w:rPr>
        <w:t>SWUS</w:t>
      </w:r>
      <w:r w:rsidR="00AF326A" w:rsidRPr="004A30B0">
        <w:rPr>
          <w:rFonts w:ascii="Times New Roman" w:hAnsi="Times New Roman" w:cs="Times New Roman"/>
        </w:rPr>
        <w:t xml:space="preserve"> </w:t>
      </w:r>
      <w:r w:rsidR="001E67C5" w:rsidRPr="004A30B0">
        <w:rPr>
          <w:rFonts w:ascii="Times New Roman" w:hAnsi="Times New Roman" w:cs="Times New Roman"/>
        </w:rPr>
        <w:t>have been compiled by the Laboratory</w:t>
      </w:r>
      <w:proofErr w:type="gramEnd"/>
      <w:r w:rsidR="001E67C5" w:rsidRPr="004A30B0">
        <w:rPr>
          <w:rFonts w:ascii="Times New Roman" w:hAnsi="Times New Roman" w:cs="Times New Roman"/>
        </w:rPr>
        <w:t xml:space="preserve"> for Tree-Ring Research at the University of Arizona as part of the </w:t>
      </w:r>
      <w:r w:rsidR="001E67C5" w:rsidRPr="004A30B0">
        <w:rPr>
          <w:rFonts w:ascii="Times New Roman" w:hAnsi="Times New Roman" w:cs="Times New Roman"/>
          <w:color w:val="FF0000"/>
        </w:rPr>
        <w:t>_____________</w:t>
      </w:r>
      <w:r w:rsidR="008A2BB7">
        <w:rPr>
          <w:rFonts w:ascii="Times New Roman" w:hAnsi="Times New Roman" w:cs="Times New Roman"/>
          <w:color w:val="FF0000"/>
        </w:rPr>
        <w:t xml:space="preserve"> (FACS)</w:t>
      </w:r>
      <w:r w:rsidR="001E67C5" w:rsidRPr="004A30B0">
        <w:rPr>
          <w:rFonts w:ascii="Times New Roman" w:hAnsi="Times New Roman" w:cs="Times New Roman"/>
          <w:color w:val="FF0000"/>
        </w:rPr>
        <w:t xml:space="preserve"> project</w:t>
      </w:r>
      <w:r w:rsidR="008A2BB7">
        <w:rPr>
          <w:rFonts w:ascii="Times New Roman" w:hAnsi="Times New Roman" w:cs="Times New Roman"/>
          <w:color w:val="FF0000"/>
        </w:rPr>
        <w:t xml:space="preserve"> (ref)</w:t>
      </w:r>
      <w:r w:rsidR="001E67C5" w:rsidRPr="004A30B0">
        <w:rPr>
          <w:rFonts w:ascii="Times New Roman" w:hAnsi="Times New Roman" w:cs="Times New Roman"/>
        </w:rPr>
        <w:t>.</w:t>
      </w:r>
      <w:r w:rsidR="001F39A9" w:rsidRPr="004A30B0">
        <w:rPr>
          <w:rFonts w:ascii="Times New Roman" w:hAnsi="Times New Roman" w:cs="Times New Roman"/>
        </w:rPr>
        <w:t xml:space="preserve"> Previous studies using fire-scar data from far fewer sites (</w:t>
      </w:r>
      <w:hyperlink w:anchor="_ENREF_25" w:tooltip="Swetnam, 1990 #229" w:history="1">
        <w:r w:rsidR="00302000" w:rsidRPr="004A30B0">
          <w:rPr>
            <w:rFonts w:ascii="Times New Roman" w:hAnsi="Times New Roman" w:cs="Times New Roman"/>
          </w:rPr>
          <w:fldChar w:fldCharType="begin">
            <w:fldData xml:space="preserve">PEVuZE5vdGU+PENpdGU+PEF1dGhvcj5Hcmlzc2lubyBNYXllcjwvQXV0aG9yPjxZZWFyPjIwMDA8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=
</w:fldData>
          </w:fldChar>
        </w:r>
        <w:r w:rsidR="00302000">
          <w:rPr>
            <w:rFonts w:ascii="Times New Roman" w:hAnsi="Times New Roman" w:cs="Times New Roman"/>
          </w:rPr>
          <w:instrText xml:space="preserve"> ADDIN EN.CITE </w:instrText>
        </w:r>
        <w:r w:rsidR="00302000">
          <w:rPr>
            <w:rFonts w:ascii="Times New Roman" w:hAnsi="Times New Roman" w:cs="Times New Roman"/>
          </w:rPr>
          <w:fldChar w:fldCharType="begin">
            <w:fldData xml:space="preserve">PEVuZE5vdGU+PENpdGU+PEF1dGhvcj5Hcmlzc2lubyBNYXllcjwvQXV0aG9yPjxZZWFyPjIwMDA8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=
</w:fldData>
          </w:fldChar>
        </w:r>
        <w:r w:rsidR="00302000">
          <w:rPr>
            <w:rFonts w:ascii="Times New Roman" w:hAnsi="Times New Roman" w:cs="Times New Roman"/>
          </w:rPr>
          <w:instrText xml:space="preserve"> ADDIN EN.CITE.DATA </w:instrText>
        </w:r>
        <w:r w:rsidR="00302000">
          <w:rPr>
            <w:rFonts w:ascii="Times New Roman" w:hAnsi="Times New Roman" w:cs="Times New Roman"/>
          </w:rPr>
        </w:r>
        <w:r w:rsidR="00302000">
          <w:rPr>
            <w:rFonts w:ascii="Times New Roman" w:hAnsi="Times New Roman" w:cs="Times New Roman"/>
          </w:rPr>
          <w:fldChar w:fldCharType="end"/>
        </w:r>
        <w:r w:rsidR="00302000" w:rsidRPr="004A30B0">
          <w:rPr>
            <w:rFonts w:ascii="Times New Roman" w:hAnsi="Times New Roman" w:cs="Times New Roman"/>
          </w:rPr>
          <w:fldChar w:fldCharType="separate"/>
        </w:r>
        <w:r w:rsidR="00302000">
          <w:rPr>
            <w:rFonts w:ascii="Times New Roman" w:hAnsi="Times New Roman" w:cs="Times New Roman"/>
            <w:noProof/>
          </w:rPr>
          <w:t>25-28</w:t>
        </w:r>
        <w:r w:rsidR="00302000" w:rsidRPr="004A30B0">
          <w:rPr>
            <w:rFonts w:ascii="Times New Roman" w:hAnsi="Times New Roman" w:cs="Times New Roman"/>
          </w:rPr>
          <w:fldChar w:fldCharType="end"/>
        </w:r>
      </w:hyperlink>
      <w:r w:rsidR="001F39A9" w:rsidRPr="004A30B0">
        <w:rPr>
          <w:rFonts w:ascii="Times New Roman" w:hAnsi="Times New Roman" w:cs="Times New Roman"/>
        </w:rPr>
        <w:t xml:space="preserve">) have found regional synchrony in terms of when fire scars occur in the </w:t>
      </w:r>
      <w:r w:rsidR="00B56817">
        <w:rPr>
          <w:rFonts w:ascii="Times New Roman" w:hAnsi="Times New Roman" w:cs="Times New Roman"/>
        </w:rPr>
        <w:t>SWUS</w:t>
      </w:r>
      <w:r w:rsidR="001F39A9" w:rsidRPr="004A30B0">
        <w:rPr>
          <w:rFonts w:ascii="Times New Roman" w:hAnsi="Times New Roman" w:cs="Times New Roman"/>
        </w:rPr>
        <w:t xml:space="preserve">, and that </w:t>
      </w:r>
      <w:r w:rsidR="00B56817">
        <w:rPr>
          <w:rFonts w:ascii="Times New Roman" w:hAnsi="Times New Roman" w:cs="Times New Roman"/>
        </w:rPr>
        <w:t>SWUS</w:t>
      </w:r>
      <w:r w:rsidR="001F39A9" w:rsidRPr="004A30B0">
        <w:rPr>
          <w:rFonts w:ascii="Times New Roman" w:hAnsi="Times New Roman" w:cs="Times New Roman"/>
        </w:rPr>
        <w:t xml:space="preserve">-wide fire years tend to be drought years. We test whether this result is still valid with fire-scar data from an updated network of sites more than 4.5 times as dense as that used by </w:t>
      </w:r>
      <w:r w:rsidR="00C311EC" w:rsidRPr="004A30B0">
        <w:rPr>
          <w:rFonts w:ascii="Times New Roman" w:hAnsi="Times New Roman" w:cs="Times New Roman"/>
        </w:rPr>
        <w:t>Swetnam and Be</w:t>
      </w:r>
      <w:r w:rsidR="001F39A9" w:rsidRPr="004A30B0">
        <w:rPr>
          <w:rFonts w:ascii="Times New Roman" w:hAnsi="Times New Roman" w:cs="Times New Roman"/>
        </w:rPr>
        <w:t>t</w:t>
      </w:r>
      <w:r w:rsidR="0091081F" w:rsidRPr="004A30B0">
        <w:rPr>
          <w:rFonts w:ascii="Times New Roman" w:hAnsi="Times New Roman" w:cs="Times New Roman"/>
        </w:rPr>
        <w:t>a</w:t>
      </w:r>
      <w:r w:rsidR="001F39A9" w:rsidRPr="004A30B0">
        <w:rPr>
          <w:rFonts w:ascii="Times New Roman" w:hAnsi="Times New Roman" w:cs="Times New Roman"/>
        </w:rPr>
        <w:t>ncourt (</w:t>
      </w:r>
      <w:hyperlink w:anchor="_ENREF_26" w:tooltip="Swetnam, 1998 #52"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 ExcludeAuth="1"&gt;&lt;Author&gt;Swetnam&lt;/Author&gt;&lt;Year&gt;1998&lt;/Year&gt;&lt;RecNum&gt;52&lt;/RecNum&gt;&lt;DisplayText&gt;26&lt;/DisplayText&gt;&lt;record&gt;&lt;rec-number&gt;52&lt;/rec-number&gt;&lt;foreign-keys&gt;&lt;key app="EN" db-id="stes5eadzwdzs9ef90o5p2vut5d25ez9v25r"&gt;52&lt;/key&gt;&lt;/foreign-keys&gt;&lt;ref-type name="Journal Article"&gt;17&lt;/ref-type&gt;&lt;contributors&gt;&lt;authors&gt;&lt;author&gt;Swetnam, T. W.&lt;/author&gt;&lt;author&gt;Betancourt, J. L.&lt;/author&gt;&lt;/authors&gt;&lt;/contributors&gt;&lt;titles&gt;&lt;title&gt;Mesoscale disturbance and ecological response to decadal climatic variability in the American Southwest&lt;/title&gt;&lt;secondary-title&gt;Journal of Climate&lt;/secondary-title&gt;&lt;alt-title&gt;J Clim&lt;/alt-title&gt;&lt;/titles&gt;&lt;periodical&gt;&lt;full-title&gt;Journal of Climate&lt;/full-title&gt;&lt;/periodical&gt;&lt;pages&gt;3128-3147&lt;/pages&gt;&lt;volume&gt;11&lt;/volume&gt;&lt;number&gt;12&lt;/number&gt;&lt;dates&gt;&lt;year&gt;1998&lt;/year&gt;&lt;/dates&gt;&lt;urls&gt;&lt;/urls&gt;&lt;/record&gt;&lt;/Cite&gt;&lt;/EndNote&gt;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26</w:t>
        </w:r>
        <w:r w:rsidR="00302000" w:rsidRPr="004A30B0">
          <w:rPr>
            <w:rFonts w:ascii="Times New Roman" w:hAnsi="Times New Roman" w:cs="Times New Roman"/>
          </w:rPr>
          <w:fldChar w:fldCharType="end"/>
        </w:r>
      </w:hyperlink>
      <w:r w:rsidR="001F39A9" w:rsidRPr="004A30B0">
        <w:rPr>
          <w:rFonts w:ascii="Times New Roman" w:hAnsi="Times New Roman" w:cs="Times New Roman"/>
        </w:rPr>
        <w:t>).</w:t>
      </w:r>
    </w:p>
    <w:p w14:paraId="495005E6" w14:textId="77777777" w:rsidR="001F39A9" w:rsidRPr="004A30B0" w:rsidRDefault="001F39A9">
      <w:pPr>
        <w:rPr>
          <w:rFonts w:ascii="Times New Roman" w:hAnsi="Times New Roman" w:cs="Times New Roman"/>
        </w:rPr>
      </w:pPr>
    </w:p>
    <w:p w14:paraId="1DFF1FEC" w14:textId="5E802FDB" w:rsidR="00715B2F" w:rsidRPr="004A30B0" w:rsidRDefault="00087831">
      <w:pPr>
        <w:rPr>
          <w:rFonts w:ascii="Times New Roman" w:hAnsi="Times New Roman" w:cs="Times New Roman"/>
        </w:rPr>
      </w:pPr>
      <w:r w:rsidRPr="004A30B0">
        <w:rPr>
          <w:rFonts w:ascii="Times New Roman" w:hAnsi="Times New Roman" w:cs="Times New Roman"/>
        </w:rPr>
        <w:t xml:space="preserve">We considered 1650–1899 AD because this is </w:t>
      </w:r>
      <w:r w:rsidR="001F39A9" w:rsidRPr="004A30B0">
        <w:rPr>
          <w:rFonts w:ascii="Times New Roman" w:hAnsi="Times New Roman" w:cs="Times New Roman"/>
        </w:rPr>
        <w:t>the period of highest data availability prior to the modern era of land use and fire suppression</w:t>
      </w:r>
      <w:r w:rsidRPr="004A30B0">
        <w:rPr>
          <w:rFonts w:ascii="Times New Roman" w:hAnsi="Times New Roman" w:cs="Times New Roman"/>
        </w:rPr>
        <w:t xml:space="preserve">. For each site, </w:t>
      </w:r>
      <w:r w:rsidR="000826CE" w:rsidRPr="004A30B0">
        <w:rPr>
          <w:rFonts w:ascii="Times New Roman" w:hAnsi="Times New Roman" w:cs="Times New Roman"/>
        </w:rPr>
        <w:t xml:space="preserve">only considering years with at least five trees recording presence or absence of a fire scar, </w:t>
      </w:r>
      <w:r w:rsidRPr="004A30B0">
        <w:rPr>
          <w:rFonts w:ascii="Times New Roman" w:hAnsi="Times New Roman" w:cs="Times New Roman"/>
        </w:rPr>
        <w:t xml:space="preserve">we </w:t>
      </w:r>
      <w:r w:rsidR="000826CE" w:rsidRPr="004A30B0">
        <w:rPr>
          <w:rFonts w:ascii="Times New Roman" w:hAnsi="Times New Roman" w:cs="Times New Roman"/>
        </w:rPr>
        <w:t>defined a “fire year”</w:t>
      </w:r>
      <w:r w:rsidRPr="004A30B0">
        <w:rPr>
          <w:rFonts w:ascii="Times New Roman" w:hAnsi="Times New Roman" w:cs="Times New Roman"/>
        </w:rPr>
        <w:t xml:space="preserve"> </w:t>
      </w:r>
      <w:r w:rsidR="000826CE" w:rsidRPr="004A30B0">
        <w:rPr>
          <w:rFonts w:ascii="Times New Roman" w:hAnsi="Times New Roman" w:cs="Times New Roman"/>
        </w:rPr>
        <w:t xml:space="preserve">as a year when </w:t>
      </w:r>
      <w:r w:rsidRPr="004A30B0">
        <w:rPr>
          <w:rFonts w:ascii="Times New Roman" w:hAnsi="Times New Roman" w:cs="Times New Roman"/>
        </w:rPr>
        <w:t>more than one tree</w:t>
      </w:r>
      <w:r w:rsidR="0053057B" w:rsidRPr="004A30B0">
        <w:rPr>
          <w:rFonts w:ascii="Times New Roman" w:hAnsi="Times New Roman" w:cs="Times New Roman"/>
        </w:rPr>
        <w:t xml:space="preserve"> recorded a fire scar. </w:t>
      </w:r>
      <w:proofErr w:type="gramStart"/>
      <w:r w:rsidR="0053057B" w:rsidRPr="004A30B0">
        <w:rPr>
          <w:rFonts w:ascii="Times New Roman" w:hAnsi="Times New Roman" w:cs="Times New Roman"/>
        </w:rPr>
        <w:t>We then gridded the fire-year data to 1</w:t>
      </w:r>
      <w:r w:rsidR="0053057B" w:rsidRPr="004A30B0">
        <w:rPr>
          <w:rFonts w:ascii="Times New Roman" w:hAnsi="Times New Roman" w:cs="Times New Roman"/>
          <w:b/>
          <w:color w:val="000000"/>
        </w:rPr>
        <w:t>°</w:t>
      </w:r>
      <w:r w:rsidR="0053057B" w:rsidRPr="004A30B0">
        <w:rPr>
          <w:rFonts w:ascii="Times New Roman" w:hAnsi="Times New Roman" w:cs="Times New Roman"/>
        </w:rPr>
        <w:t xml:space="preserve"> geographic resolution by calculating the fraction of sites within each 1</w:t>
      </w:r>
      <w:r w:rsidR="0053057B" w:rsidRPr="004A30B0">
        <w:rPr>
          <w:rFonts w:ascii="Times New Roman" w:hAnsi="Times New Roman" w:cs="Times New Roman"/>
          <w:b/>
          <w:color w:val="000000"/>
        </w:rPr>
        <w:t>°</w:t>
      </w:r>
      <w:r w:rsidR="0053057B" w:rsidRPr="004A30B0">
        <w:rPr>
          <w:rFonts w:ascii="Times New Roman" w:hAnsi="Times New Roman" w:cs="Times New Roman"/>
        </w:rPr>
        <w:t>grid cell that recorded a fire year.</w:t>
      </w:r>
      <w:proofErr w:type="gramEnd"/>
      <w:r w:rsidR="00DA7DB3" w:rsidRPr="004A30B0">
        <w:rPr>
          <w:rFonts w:ascii="Times New Roman" w:hAnsi="Times New Roman" w:cs="Times New Roman"/>
        </w:rPr>
        <w:t xml:space="preserve"> For each year we then averaged this value across all grid cells to calculate the average fraction of sites r</w:t>
      </w:r>
      <w:r w:rsidR="008A2D88" w:rsidRPr="004A30B0">
        <w:rPr>
          <w:rFonts w:ascii="Times New Roman" w:hAnsi="Times New Roman" w:cs="Times New Roman"/>
        </w:rPr>
        <w:t>ecording a fire year. W</w:t>
      </w:r>
      <w:r w:rsidR="00DA7DB3" w:rsidRPr="004A30B0">
        <w:rPr>
          <w:rFonts w:ascii="Times New Roman" w:hAnsi="Times New Roman" w:cs="Times New Roman"/>
        </w:rPr>
        <w:t>e defined the 25 years (top 10%) with the largest fraction of sites recording a fire year (as was done by</w:t>
      </w:r>
      <w:r w:rsidR="00876F54" w:rsidRPr="004A30B0">
        <w:rPr>
          <w:rFonts w:ascii="Times New Roman" w:hAnsi="Times New Roman" w:cs="Times New Roman"/>
        </w:rPr>
        <w:t xml:space="preserve"> </w:t>
      </w:r>
      <w:hyperlink w:anchor="_ENREF_26" w:tooltip="Swetnam, 1998 #52" w:history="1">
        <w:r w:rsidR="00302000" w:rsidRPr="004A30B0">
          <w:rPr>
            <w:rFonts w:ascii="Times New Roman" w:hAnsi="Times New Roman" w:cs="Times New Roman"/>
          </w:rPr>
          <w:fldChar w:fldCharType="begin"/>
        </w:r>
        <w:r w:rsidR="00302000">
          <w:rPr>
            <w:rFonts w:ascii="Times New Roman" w:hAnsi="Times New Roman" w:cs="Times New Roman"/>
          </w:rPr>
          <w:instrText xml:space="preserve"> ADDIN EN.CITE &lt;EndNote&gt;&lt;Cite&gt;&lt;Author&gt;Swetnam&lt;/Author&gt;&lt;Year&gt;1998&lt;/Year&gt;&lt;RecNum&gt;52&lt;/RecNum&gt;&lt;DisplayText&gt;26&lt;/DisplayText&gt;&lt;record&gt;&lt;rec-number&gt;52&lt;/rec-number&gt;&lt;foreign-keys&gt;&lt;key app="EN" db-id="stes5eadzwdzs9ef90o5p2vut5d25ez9v25r"&gt;52&lt;/key&gt;&lt;/foreign-keys&gt;&lt;ref-type name="Journal Article"&gt;17&lt;/ref-type&gt;&lt;contributors&gt;&lt;authors&gt;&lt;author&gt;Swetnam, T. W.&lt;/author&gt;&lt;author&gt;Betancourt, J. L.&lt;/author&gt;&lt;/authors&gt;&lt;/contributors&gt;&lt;titles&gt;&lt;title&gt;Mesoscale disturbance and ecological response to decadal climatic variability in the American Southwest&lt;/title&gt;&lt;secondary-title&gt;Journal of Climate&lt;/secondary-title&gt;&lt;alt-title&gt;J Clim&lt;/alt-title&gt;&lt;/titles&gt;&lt;periodical&gt;&lt;full-title&gt;Journal of Climate&lt;/full-title&gt;&lt;/periodical&gt;&lt;pages&gt;3128-3147&lt;/pages&gt;&lt;volume&gt;11&lt;/volume&gt;&lt;number&gt;12&lt;/number&gt;&lt;dates&gt;&lt;year&gt;1998&lt;/year&gt;&lt;/dates&gt;&lt;urls&gt;&lt;/urls&gt;&lt;/record&gt;&lt;/Cite&gt;&lt;/EndNote&gt;</w:instrText>
        </w:r>
        <w:r w:rsidR="00302000" w:rsidRPr="004A30B0">
          <w:rPr>
            <w:rFonts w:ascii="Times New Roman" w:hAnsi="Times New Roman" w:cs="Times New Roman"/>
          </w:rPr>
          <w:fldChar w:fldCharType="separate"/>
        </w:r>
        <w:r w:rsidR="00302000">
          <w:rPr>
            <w:rFonts w:ascii="Times New Roman" w:hAnsi="Times New Roman" w:cs="Times New Roman"/>
            <w:noProof/>
          </w:rPr>
          <w:t>26</w:t>
        </w:r>
        <w:r w:rsidR="00302000" w:rsidRPr="004A30B0">
          <w:rPr>
            <w:rFonts w:ascii="Times New Roman" w:hAnsi="Times New Roman" w:cs="Times New Roman"/>
          </w:rPr>
          <w:fldChar w:fldCharType="end"/>
        </w:r>
      </w:hyperlink>
      <w:r w:rsidR="00DA7DB3" w:rsidRPr="004A30B0">
        <w:rPr>
          <w:rFonts w:ascii="Times New Roman" w:hAnsi="Times New Roman" w:cs="Times New Roman"/>
        </w:rPr>
        <w:t>). For simplicity, we define these 25 years as “</w:t>
      </w:r>
      <w:r w:rsidR="00B56817">
        <w:rPr>
          <w:rFonts w:ascii="Times New Roman" w:hAnsi="Times New Roman" w:cs="Times New Roman"/>
        </w:rPr>
        <w:t>SWUS</w:t>
      </w:r>
      <w:r w:rsidR="00DA7DB3" w:rsidRPr="004A30B0">
        <w:rPr>
          <w:rFonts w:ascii="Times New Roman" w:hAnsi="Times New Roman" w:cs="Times New Roman"/>
        </w:rPr>
        <w:t>-wide fire years”.</w:t>
      </w:r>
      <w:r w:rsidR="008A2D88" w:rsidRPr="004A30B0">
        <w:rPr>
          <w:rFonts w:ascii="Times New Roman" w:hAnsi="Times New Roman" w:cs="Times New Roman"/>
        </w:rPr>
        <w:t xml:space="preserve"> </w:t>
      </w:r>
      <w:r w:rsidR="0083144E" w:rsidRPr="004A30B0">
        <w:rPr>
          <w:rFonts w:ascii="Times New Roman" w:hAnsi="Times New Roman" w:cs="Times New Roman"/>
        </w:rPr>
        <w:t>W</w:t>
      </w:r>
      <w:r w:rsidR="008A2D88" w:rsidRPr="004A30B0">
        <w:rPr>
          <w:rFonts w:ascii="Times New Roman" w:hAnsi="Times New Roman" w:cs="Times New Roman"/>
        </w:rPr>
        <w:t xml:space="preserve">e evaluated the relationship between </w:t>
      </w:r>
      <w:r w:rsidR="0083144E" w:rsidRPr="004A30B0">
        <w:rPr>
          <w:rFonts w:ascii="Times New Roman" w:hAnsi="Times New Roman" w:cs="Times New Roman"/>
        </w:rPr>
        <w:t>the probability</w:t>
      </w:r>
      <w:r w:rsidR="008A2D88" w:rsidRPr="004A30B0">
        <w:rPr>
          <w:rFonts w:ascii="Times New Roman" w:hAnsi="Times New Roman" w:cs="Times New Roman"/>
        </w:rPr>
        <w:t xml:space="preserve"> of a </w:t>
      </w:r>
      <w:r w:rsidR="00B56817">
        <w:rPr>
          <w:rFonts w:ascii="Times New Roman" w:hAnsi="Times New Roman" w:cs="Times New Roman"/>
        </w:rPr>
        <w:t>SWUS</w:t>
      </w:r>
      <w:r w:rsidR="008A2D88" w:rsidRPr="004A30B0">
        <w:rPr>
          <w:rFonts w:ascii="Times New Roman" w:hAnsi="Times New Roman" w:cs="Times New Roman"/>
        </w:rPr>
        <w:t xml:space="preserve">-wide fire year and FDSI. </w:t>
      </w:r>
    </w:p>
    <w:p w14:paraId="48E8A460" w14:textId="77777777" w:rsidR="00A84CBC" w:rsidRPr="004A30B0" w:rsidRDefault="00A84CBC">
      <w:pPr>
        <w:rPr>
          <w:rFonts w:ascii="Times New Roman" w:hAnsi="Times New Roman" w:cs="Times New Roman"/>
        </w:rPr>
      </w:pPr>
    </w:p>
    <w:p w14:paraId="59E5B755" w14:textId="67335329" w:rsidR="00A84CBC" w:rsidRPr="004A30B0" w:rsidRDefault="00A84CBC" w:rsidP="00B56817">
      <w:pPr>
        <w:outlineLvl w:val="0"/>
        <w:rPr>
          <w:rFonts w:ascii="Times New Roman" w:hAnsi="Times New Roman" w:cs="Times New Roman"/>
          <w:b/>
        </w:rPr>
      </w:pPr>
      <w:r w:rsidRPr="004A30B0">
        <w:rPr>
          <w:rFonts w:ascii="Times New Roman" w:hAnsi="Times New Roman" w:cs="Times New Roman"/>
          <w:b/>
        </w:rPr>
        <w:lastRenderedPageBreak/>
        <w:t>References</w:t>
      </w:r>
    </w:p>
    <w:p w14:paraId="5DA5A1FC" w14:textId="77777777" w:rsidR="00302000" w:rsidRPr="00302000" w:rsidRDefault="00A84CBC" w:rsidP="00302000">
      <w:pPr>
        <w:ind w:left="720" w:hanging="720"/>
        <w:rPr>
          <w:rFonts w:ascii="Cambria" w:hAnsi="Cambria" w:cs="Times New Roman"/>
          <w:noProof/>
        </w:rPr>
      </w:pPr>
      <w:r w:rsidRPr="004A30B0">
        <w:rPr>
          <w:rFonts w:ascii="Times New Roman" w:hAnsi="Times New Roman" w:cs="Times New Roman"/>
        </w:rPr>
        <w:fldChar w:fldCharType="begin"/>
      </w:r>
      <w:r w:rsidRPr="004A30B0">
        <w:rPr>
          <w:rFonts w:ascii="Times New Roman" w:hAnsi="Times New Roman" w:cs="Times New Roman"/>
        </w:rPr>
        <w:instrText xml:space="preserve"> ADDIN EN.REFLIST </w:instrText>
      </w:r>
      <w:r w:rsidRPr="004A30B0">
        <w:rPr>
          <w:rFonts w:ascii="Times New Roman" w:hAnsi="Times New Roman" w:cs="Times New Roman"/>
        </w:rPr>
        <w:fldChar w:fldCharType="separate"/>
      </w:r>
      <w:bookmarkStart w:id="0" w:name="_ENREF_1"/>
      <w:r w:rsidR="00302000" w:rsidRPr="00302000">
        <w:rPr>
          <w:rFonts w:ascii="Cambria" w:hAnsi="Cambria" w:cs="Times New Roman"/>
          <w:noProof/>
        </w:rPr>
        <w:t>1.</w:t>
      </w:r>
      <w:r w:rsidR="00302000" w:rsidRPr="00302000">
        <w:rPr>
          <w:rFonts w:ascii="Cambria" w:hAnsi="Cambria" w:cs="Times New Roman"/>
          <w:noProof/>
        </w:rPr>
        <w:tab/>
        <w:t xml:space="preserve">H. C. Fritts, </w:t>
      </w:r>
      <w:r w:rsidR="00302000" w:rsidRPr="00302000">
        <w:rPr>
          <w:rFonts w:ascii="Cambria" w:hAnsi="Cambria" w:cs="Times New Roman"/>
          <w:i/>
          <w:noProof/>
        </w:rPr>
        <w:t>Tree rings and climate</w:t>
      </w:r>
      <w:r w:rsidR="00302000" w:rsidRPr="00302000">
        <w:rPr>
          <w:rFonts w:ascii="Cambria" w:hAnsi="Cambria" w:cs="Times New Roman"/>
          <w:noProof/>
        </w:rPr>
        <w:t>.  (Academic Press, London, 1976), pp. 567.</w:t>
      </w:r>
      <w:bookmarkEnd w:id="0"/>
    </w:p>
    <w:p w14:paraId="7670F3F2" w14:textId="77777777" w:rsidR="00302000" w:rsidRPr="00302000" w:rsidRDefault="00302000" w:rsidP="00302000">
      <w:pPr>
        <w:ind w:left="720" w:hanging="720"/>
        <w:rPr>
          <w:rFonts w:ascii="Cambria" w:hAnsi="Cambria" w:cs="Times New Roman"/>
          <w:noProof/>
        </w:rPr>
      </w:pPr>
      <w:bookmarkStart w:id="1" w:name="_ENREF_2"/>
      <w:r w:rsidRPr="00302000">
        <w:rPr>
          <w:rFonts w:ascii="Cambria" w:hAnsi="Cambria" w:cs="Times New Roman"/>
          <w:noProof/>
        </w:rPr>
        <w:t>2.</w:t>
      </w:r>
      <w:r w:rsidRPr="00302000">
        <w:rPr>
          <w:rFonts w:ascii="Cambria" w:hAnsi="Cambria" w:cs="Times New Roman"/>
          <w:noProof/>
        </w:rPr>
        <w:tab/>
        <w:t xml:space="preserve">E. R. Cook, K. Briffa, S. Shiyatov, V. Mazepa, in </w:t>
      </w:r>
      <w:r w:rsidRPr="00302000">
        <w:rPr>
          <w:rFonts w:ascii="Cambria" w:hAnsi="Cambria" w:cs="Times New Roman"/>
          <w:i/>
          <w:noProof/>
        </w:rPr>
        <w:t>Methods of dendrochronology: applications in the environmental sciences,</w:t>
      </w:r>
      <w:r w:rsidRPr="00302000">
        <w:rPr>
          <w:rFonts w:ascii="Cambria" w:hAnsi="Cambria" w:cs="Times New Roman"/>
          <w:noProof/>
        </w:rPr>
        <w:t xml:space="preserve"> E. R. Cook, L. A. Kairiukstis, Eds. (Kluwer Academic Publishers, Boston, 1990),  pp. 104–123.</w:t>
      </w:r>
      <w:bookmarkEnd w:id="1"/>
    </w:p>
    <w:p w14:paraId="77D1F5EC" w14:textId="77777777" w:rsidR="00302000" w:rsidRPr="00302000" w:rsidRDefault="00302000" w:rsidP="00302000">
      <w:pPr>
        <w:ind w:left="720" w:hanging="720"/>
        <w:rPr>
          <w:rFonts w:ascii="Cambria" w:hAnsi="Cambria" w:cs="Times New Roman"/>
          <w:noProof/>
        </w:rPr>
      </w:pPr>
      <w:bookmarkStart w:id="2" w:name="_ENREF_3"/>
      <w:r w:rsidRPr="00302000">
        <w:rPr>
          <w:rFonts w:ascii="Cambria" w:hAnsi="Cambria" w:cs="Times New Roman"/>
          <w:noProof/>
        </w:rPr>
        <w:t>3.</w:t>
      </w:r>
      <w:r w:rsidRPr="00302000">
        <w:rPr>
          <w:rFonts w:ascii="Cambria" w:hAnsi="Cambria" w:cs="Times New Roman"/>
          <w:noProof/>
        </w:rPr>
        <w:tab/>
        <w:t xml:space="preserve">K. Fang, X. Gou, K. Peters, J. Li, F. Zhang, Removing biological trends from tree-ring series: testing modified Hugershoff curves. </w:t>
      </w:r>
      <w:r w:rsidRPr="00302000">
        <w:rPr>
          <w:rFonts w:ascii="Cambria" w:hAnsi="Cambria" w:cs="Times New Roman"/>
          <w:i/>
          <w:noProof/>
        </w:rPr>
        <w:t>Tree-Ring Research</w:t>
      </w:r>
      <w:r w:rsidRPr="00302000">
        <w:rPr>
          <w:rFonts w:ascii="Cambria" w:hAnsi="Cambria" w:cs="Times New Roman"/>
          <w:noProof/>
        </w:rPr>
        <w:t xml:space="preserve"> </w:t>
      </w:r>
      <w:r w:rsidRPr="00302000">
        <w:rPr>
          <w:rFonts w:ascii="Cambria" w:hAnsi="Cambria" w:cs="Times New Roman"/>
          <w:b/>
          <w:noProof/>
        </w:rPr>
        <w:t>66</w:t>
      </w:r>
      <w:r w:rsidRPr="00302000">
        <w:rPr>
          <w:rFonts w:ascii="Cambria" w:hAnsi="Cambria" w:cs="Times New Roman"/>
          <w:noProof/>
        </w:rPr>
        <w:t>, 51 (2010).</w:t>
      </w:r>
      <w:bookmarkEnd w:id="2"/>
    </w:p>
    <w:p w14:paraId="2512FEEA" w14:textId="77777777" w:rsidR="00302000" w:rsidRPr="00302000" w:rsidRDefault="00302000" w:rsidP="00302000">
      <w:pPr>
        <w:ind w:left="720" w:hanging="720"/>
        <w:rPr>
          <w:rFonts w:ascii="Cambria" w:hAnsi="Cambria" w:cs="Times New Roman"/>
          <w:noProof/>
        </w:rPr>
      </w:pPr>
      <w:bookmarkStart w:id="3" w:name="_ENREF_4"/>
      <w:r w:rsidRPr="00302000">
        <w:rPr>
          <w:rFonts w:ascii="Cambria" w:hAnsi="Cambria" w:cs="Times New Roman"/>
          <w:noProof/>
        </w:rPr>
        <w:t>4.</w:t>
      </w:r>
      <w:r w:rsidRPr="00302000">
        <w:rPr>
          <w:rFonts w:ascii="Cambria" w:hAnsi="Cambria" w:cs="Times New Roman"/>
          <w:noProof/>
        </w:rPr>
        <w:tab/>
        <w:t xml:space="preserve">E. R. Cook, C. A. Woodhouse, C. M. Eakin, D. M. Meko, D. W. Stahle, Long-term aridity changes in the western United States. </w:t>
      </w:r>
      <w:r w:rsidRPr="00302000">
        <w:rPr>
          <w:rFonts w:ascii="Cambria" w:hAnsi="Cambria" w:cs="Times New Roman"/>
          <w:i/>
          <w:noProof/>
        </w:rPr>
        <w:t>Science</w:t>
      </w:r>
      <w:r w:rsidRPr="00302000">
        <w:rPr>
          <w:rFonts w:ascii="Cambria" w:hAnsi="Cambria" w:cs="Times New Roman"/>
          <w:noProof/>
        </w:rPr>
        <w:t xml:space="preserve"> </w:t>
      </w:r>
      <w:r w:rsidRPr="00302000">
        <w:rPr>
          <w:rFonts w:ascii="Cambria" w:hAnsi="Cambria" w:cs="Times New Roman"/>
          <w:b/>
          <w:noProof/>
        </w:rPr>
        <w:t>306</w:t>
      </w:r>
      <w:r w:rsidRPr="00302000">
        <w:rPr>
          <w:rFonts w:ascii="Cambria" w:hAnsi="Cambria" w:cs="Times New Roman"/>
          <w:noProof/>
        </w:rPr>
        <w:t>, 1015 (2004).</w:t>
      </w:r>
      <w:bookmarkEnd w:id="3"/>
    </w:p>
    <w:p w14:paraId="29475686" w14:textId="77777777" w:rsidR="00302000" w:rsidRPr="00302000" w:rsidRDefault="00302000" w:rsidP="00302000">
      <w:pPr>
        <w:ind w:left="720" w:hanging="720"/>
        <w:rPr>
          <w:rFonts w:ascii="Cambria" w:hAnsi="Cambria" w:cs="Times New Roman"/>
          <w:noProof/>
        </w:rPr>
      </w:pPr>
      <w:bookmarkStart w:id="4" w:name="_ENREF_5"/>
      <w:r w:rsidRPr="00302000">
        <w:rPr>
          <w:rFonts w:ascii="Cambria" w:hAnsi="Cambria" w:cs="Times New Roman"/>
          <w:noProof/>
        </w:rPr>
        <w:t>5.</w:t>
      </w:r>
      <w:r w:rsidRPr="00302000">
        <w:rPr>
          <w:rFonts w:ascii="Cambria" w:hAnsi="Cambria" w:cs="Times New Roman"/>
          <w:noProof/>
        </w:rPr>
        <w:tab/>
        <w:t xml:space="preserve">J. Esper, E. R. Cook, P. J. Krusic, K. Peters, F. H. Schweingruber, Tests of the RCS method for preserving low-frequency variability in long tree-ring chronologies. </w:t>
      </w:r>
      <w:r w:rsidRPr="00302000">
        <w:rPr>
          <w:rFonts w:ascii="Cambria" w:hAnsi="Cambria" w:cs="Times New Roman"/>
          <w:i/>
          <w:noProof/>
        </w:rPr>
        <w:t>Tree-Ring Research</w:t>
      </w:r>
      <w:r w:rsidRPr="00302000">
        <w:rPr>
          <w:rFonts w:ascii="Cambria" w:hAnsi="Cambria" w:cs="Times New Roman"/>
          <w:noProof/>
        </w:rPr>
        <w:t xml:space="preserve"> </w:t>
      </w:r>
      <w:r w:rsidRPr="00302000">
        <w:rPr>
          <w:rFonts w:ascii="Cambria" w:hAnsi="Cambria" w:cs="Times New Roman"/>
          <w:b/>
          <w:noProof/>
        </w:rPr>
        <w:t>59</w:t>
      </w:r>
      <w:r w:rsidRPr="00302000">
        <w:rPr>
          <w:rFonts w:ascii="Cambria" w:hAnsi="Cambria" w:cs="Times New Roman"/>
          <w:noProof/>
        </w:rPr>
        <w:t>, 81 (2003).</w:t>
      </w:r>
      <w:bookmarkEnd w:id="4"/>
    </w:p>
    <w:p w14:paraId="791910A4" w14:textId="77777777" w:rsidR="00302000" w:rsidRPr="00302000" w:rsidRDefault="00302000" w:rsidP="00302000">
      <w:pPr>
        <w:ind w:left="720" w:hanging="720"/>
        <w:rPr>
          <w:rFonts w:ascii="Cambria" w:hAnsi="Cambria" w:cs="Times New Roman"/>
          <w:noProof/>
        </w:rPr>
      </w:pPr>
      <w:bookmarkStart w:id="5" w:name="_ENREF_6"/>
      <w:r w:rsidRPr="00302000">
        <w:rPr>
          <w:rFonts w:ascii="Cambria" w:hAnsi="Cambria" w:cs="Times New Roman"/>
          <w:noProof/>
        </w:rPr>
        <w:t>6.</w:t>
      </w:r>
      <w:r w:rsidRPr="00302000">
        <w:rPr>
          <w:rFonts w:ascii="Cambria" w:hAnsi="Cambria" w:cs="Times New Roman"/>
          <w:noProof/>
        </w:rPr>
        <w:tab/>
        <w:t xml:space="preserve">K. R. Briffa, T. M. Melvin, A closer look at regional curve standardization of tree-ring records: justification of the need, a warning of some pitfalls, and suggested improvements in its application. </w:t>
      </w:r>
      <w:r w:rsidRPr="00302000">
        <w:rPr>
          <w:rFonts w:ascii="Cambria" w:hAnsi="Cambria" w:cs="Times New Roman"/>
          <w:i/>
          <w:noProof/>
        </w:rPr>
        <w:t>Dendroclimatology</w:t>
      </w:r>
      <w:r w:rsidRPr="00302000">
        <w:rPr>
          <w:rFonts w:ascii="Cambria" w:hAnsi="Cambria" w:cs="Times New Roman"/>
          <w:noProof/>
        </w:rPr>
        <w:t>, 113 (2011).</w:t>
      </w:r>
      <w:bookmarkEnd w:id="5"/>
    </w:p>
    <w:p w14:paraId="11AABB33" w14:textId="77777777" w:rsidR="00302000" w:rsidRPr="00302000" w:rsidRDefault="00302000" w:rsidP="00302000">
      <w:pPr>
        <w:ind w:left="720" w:hanging="720"/>
        <w:rPr>
          <w:rFonts w:ascii="Cambria" w:hAnsi="Cambria" w:cs="Times New Roman"/>
          <w:noProof/>
        </w:rPr>
      </w:pPr>
      <w:bookmarkStart w:id="6" w:name="_ENREF_7"/>
      <w:r w:rsidRPr="00302000">
        <w:rPr>
          <w:rFonts w:ascii="Cambria" w:hAnsi="Cambria" w:cs="Times New Roman"/>
          <w:noProof/>
        </w:rPr>
        <w:t>7.</w:t>
      </w:r>
      <w:r w:rsidRPr="00302000">
        <w:rPr>
          <w:rFonts w:ascii="Cambria" w:hAnsi="Cambria" w:cs="Times New Roman"/>
          <w:noProof/>
        </w:rPr>
        <w:tab/>
        <w:t xml:space="preserve">H. Von Storch, F. W. Zwiers, </w:t>
      </w:r>
      <w:r w:rsidRPr="00302000">
        <w:rPr>
          <w:rFonts w:ascii="Cambria" w:hAnsi="Cambria" w:cs="Times New Roman"/>
          <w:i/>
          <w:noProof/>
        </w:rPr>
        <w:t>Statistical Analysis in Climate Research</w:t>
      </w:r>
      <w:r w:rsidRPr="00302000">
        <w:rPr>
          <w:rFonts w:ascii="Cambria" w:hAnsi="Cambria" w:cs="Times New Roman"/>
          <w:noProof/>
        </w:rPr>
        <w:t>.  (Cambridge University Press, New York, 1999), vol. 1.</w:t>
      </w:r>
      <w:bookmarkEnd w:id="6"/>
    </w:p>
    <w:p w14:paraId="2ADFEEE5" w14:textId="77777777" w:rsidR="00302000" w:rsidRPr="00302000" w:rsidRDefault="00302000" w:rsidP="00302000">
      <w:pPr>
        <w:ind w:left="720" w:hanging="720"/>
        <w:rPr>
          <w:rFonts w:ascii="Cambria" w:hAnsi="Cambria" w:cs="Times New Roman"/>
          <w:noProof/>
        </w:rPr>
      </w:pPr>
      <w:bookmarkStart w:id="7" w:name="_ENREF_8"/>
      <w:r w:rsidRPr="00302000">
        <w:rPr>
          <w:rFonts w:ascii="Cambria" w:hAnsi="Cambria" w:cs="Times New Roman"/>
          <w:noProof/>
        </w:rPr>
        <w:t>8.</w:t>
      </w:r>
      <w:r w:rsidRPr="00302000">
        <w:rPr>
          <w:rFonts w:ascii="Cambria" w:hAnsi="Cambria" w:cs="Times New Roman"/>
          <w:noProof/>
        </w:rPr>
        <w:tab/>
        <w:t xml:space="preserve">M. B. Richman, Rotation of principal components. </w:t>
      </w:r>
      <w:r w:rsidRPr="00302000">
        <w:rPr>
          <w:rFonts w:ascii="Cambria" w:hAnsi="Cambria" w:cs="Times New Roman"/>
          <w:i/>
          <w:noProof/>
        </w:rPr>
        <w:t>Journal of Climatology</w:t>
      </w:r>
      <w:r w:rsidRPr="00302000">
        <w:rPr>
          <w:rFonts w:ascii="Cambria" w:hAnsi="Cambria" w:cs="Times New Roman"/>
          <w:noProof/>
        </w:rPr>
        <w:t xml:space="preserve"> </w:t>
      </w:r>
      <w:r w:rsidRPr="00302000">
        <w:rPr>
          <w:rFonts w:ascii="Cambria" w:hAnsi="Cambria" w:cs="Times New Roman"/>
          <w:b/>
          <w:noProof/>
        </w:rPr>
        <w:t>6</w:t>
      </w:r>
      <w:r w:rsidRPr="00302000">
        <w:rPr>
          <w:rFonts w:ascii="Cambria" w:hAnsi="Cambria" w:cs="Times New Roman"/>
          <w:noProof/>
        </w:rPr>
        <w:t>, 293 (1986).</w:t>
      </w:r>
      <w:bookmarkEnd w:id="7"/>
    </w:p>
    <w:p w14:paraId="08C1911A" w14:textId="4D222754" w:rsidR="00302000" w:rsidRPr="00302000" w:rsidRDefault="00302000" w:rsidP="00302000">
      <w:pPr>
        <w:ind w:left="720" w:hanging="720"/>
        <w:rPr>
          <w:rFonts w:ascii="Cambria" w:hAnsi="Cambria" w:cs="Times New Roman"/>
          <w:noProof/>
        </w:rPr>
      </w:pPr>
      <w:bookmarkStart w:id="8" w:name="_ENREF_9"/>
      <w:r w:rsidRPr="00302000">
        <w:rPr>
          <w:rFonts w:ascii="Cambria" w:hAnsi="Cambria" w:cs="Times New Roman"/>
          <w:noProof/>
        </w:rPr>
        <w:t>9.</w:t>
      </w:r>
      <w:r w:rsidRPr="00302000">
        <w:rPr>
          <w:rFonts w:ascii="Cambria" w:hAnsi="Cambria" w:cs="Times New Roman"/>
          <w:noProof/>
        </w:rPr>
        <w:tab/>
        <w:t>PRISM Climate Dataset. PRISM Climate Group, Oregon State University (</w:t>
      </w:r>
      <w:hyperlink r:id="rId5" w:history="1">
        <w:r w:rsidRPr="00302000">
          <w:rPr>
            <w:rStyle w:val="Hyperlink"/>
            <w:noProof/>
          </w:rPr>
          <w:t>http://prism.oregonstate.edu</w:t>
        </w:r>
      </w:hyperlink>
      <w:r w:rsidRPr="00302000">
        <w:rPr>
          <w:rFonts w:ascii="Cambria" w:hAnsi="Cambria" w:cs="Times New Roman"/>
          <w:noProof/>
        </w:rPr>
        <w:t>) Accessed January 2012.</w:t>
      </w:r>
      <w:bookmarkEnd w:id="8"/>
    </w:p>
    <w:p w14:paraId="1A65DDBC" w14:textId="232FB3F9" w:rsidR="00302000" w:rsidRPr="00302000" w:rsidRDefault="00302000" w:rsidP="00302000">
      <w:pPr>
        <w:ind w:left="720" w:hanging="720"/>
        <w:rPr>
          <w:rFonts w:ascii="Cambria" w:hAnsi="Cambria" w:cs="Times New Roman"/>
          <w:noProof/>
        </w:rPr>
      </w:pPr>
      <w:bookmarkStart w:id="9" w:name="_ENREF_10"/>
      <w:r w:rsidRPr="00302000">
        <w:rPr>
          <w:rFonts w:ascii="Cambria" w:hAnsi="Cambria" w:cs="Times New Roman"/>
          <w:noProof/>
        </w:rPr>
        <w:t>10.</w:t>
      </w:r>
      <w:r w:rsidRPr="00302000">
        <w:rPr>
          <w:rFonts w:ascii="Cambria" w:hAnsi="Cambria" w:cs="Times New Roman"/>
          <w:noProof/>
        </w:rPr>
        <w:tab/>
        <w:t>National Center for Environmental Prediction (NCEP) North American Regional Reanalysis (NARR). NOAA/OAR/ESRL PSD, Boulder, CO, USA (</w:t>
      </w:r>
      <w:hyperlink r:id="rId6" w:history="1">
        <w:r w:rsidRPr="00302000">
          <w:rPr>
            <w:rStyle w:val="Hyperlink"/>
            <w:noProof/>
          </w:rPr>
          <w:t>http://www.esrl.noaa.gov/psd/data/gridded/data.narr.html</w:t>
        </w:r>
      </w:hyperlink>
      <w:r w:rsidRPr="00302000">
        <w:rPr>
          <w:rFonts w:ascii="Cambria" w:hAnsi="Cambria" w:cs="Times New Roman"/>
          <w:noProof/>
        </w:rPr>
        <w:t>) Accessed January 2012.</w:t>
      </w:r>
      <w:bookmarkEnd w:id="9"/>
    </w:p>
    <w:p w14:paraId="5BE4DE3B" w14:textId="77777777" w:rsidR="00302000" w:rsidRPr="00302000" w:rsidRDefault="00302000" w:rsidP="00302000">
      <w:pPr>
        <w:ind w:left="720" w:hanging="720"/>
        <w:rPr>
          <w:rFonts w:ascii="Cambria" w:hAnsi="Cambria" w:cs="Times New Roman"/>
          <w:noProof/>
        </w:rPr>
      </w:pPr>
      <w:bookmarkStart w:id="10" w:name="_ENREF_11"/>
      <w:r w:rsidRPr="00302000">
        <w:rPr>
          <w:rFonts w:ascii="Cambria" w:hAnsi="Cambria" w:cs="Times New Roman"/>
          <w:noProof/>
        </w:rPr>
        <w:t>11.</w:t>
      </w:r>
      <w:r w:rsidRPr="00302000">
        <w:rPr>
          <w:rFonts w:ascii="Cambria" w:hAnsi="Cambria" w:cs="Times New Roman"/>
          <w:noProof/>
        </w:rPr>
        <w:tab/>
        <w:t>P. R. Lowe, J. M. Ficke, “The computation of saturation vapor pressure”  (Monterey, CA, 1974).</w:t>
      </w:r>
      <w:bookmarkEnd w:id="10"/>
    </w:p>
    <w:p w14:paraId="18E53675" w14:textId="7D18FB33" w:rsidR="00302000" w:rsidRPr="00302000" w:rsidRDefault="00302000" w:rsidP="00302000">
      <w:pPr>
        <w:ind w:left="720" w:hanging="720"/>
        <w:rPr>
          <w:rFonts w:ascii="Cambria" w:hAnsi="Cambria" w:cs="Times New Roman"/>
          <w:noProof/>
        </w:rPr>
      </w:pPr>
      <w:bookmarkStart w:id="11" w:name="_ENREF_12"/>
      <w:r w:rsidRPr="00302000">
        <w:rPr>
          <w:rFonts w:ascii="Cambria" w:hAnsi="Cambria" w:cs="Times New Roman"/>
          <w:noProof/>
        </w:rPr>
        <w:t>12.</w:t>
      </w:r>
      <w:r w:rsidRPr="00302000">
        <w:rPr>
          <w:rFonts w:ascii="Cambria" w:hAnsi="Cambria" w:cs="Times New Roman"/>
          <w:noProof/>
        </w:rPr>
        <w:tab/>
        <w:t>Digital Atlas of United Stats Tees by Elbert L. Little, Jr. United States Geological Survey (</w:t>
      </w:r>
      <w:hyperlink r:id="rId7" w:history="1">
        <w:r w:rsidRPr="00302000">
          <w:rPr>
            <w:rStyle w:val="Hyperlink"/>
            <w:noProof/>
          </w:rPr>
          <w:t>http://esp.cr.usgs.gov/data/atlas/little/</w:t>
        </w:r>
      </w:hyperlink>
      <w:r w:rsidRPr="00302000">
        <w:rPr>
          <w:rFonts w:ascii="Cambria" w:hAnsi="Cambria" w:cs="Times New Roman"/>
          <w:noProof/>
        </w:rPr>
        <w:t>) Accessed January 2012.</w:t>
      </w:r>
      <w:bookmarkEnd w:id="11"/>
    </w:p>
    <w:p w14:paraId="01F31648" w14:textId="77777777" w:rsidR="00302000" w:rsidRPr="00302000" w:rsidRDefault="00302000" w:rsidP="00302000">
      <w:pPr>
        <w:ind w:left="720" w:hanging="720"/>
        <w:rPr>
          <w:rFonts w:ascii="Cambria" w:hAnsi="Cambria" w:cs="Times New Roman"/>
          <w:noProof/>
        </w:rPr>
      </w:pPr>
      <w:bookmarkStart w:id="12" w:name="_ENREF_13"/>
      <w:r w:rsidRPr="00302000">
        <w:rPr>
          <w:rFonts w:ascii="Cambria" w:hAnsi="Cambria" w:cs="Times New Roman"/>
          <w:noProof/>
        </w:rPr>
        <w:t>13.</w:t>
      </w:r>
      <w:r w:rsidRPr="00302000">
        <w:rPr>
          <w:rFonts w:ascii="Cambria" w:hAnsi="Cambria" w:cs="Times New Roman"/>
          <w:noProof/>
        </w:rPr>
        <w:tab/>
        <w:t xml:space="preserve">J. Michaelsen, Cross-validation in statistical climate forecast models. </w:t>
      </w:r>
      <w:r w:rsidRPr="00302000">
        <w:rPr>
          <w:rFonts w:ascii="Cambria" w:hAnsi="Cambria" w:cs="Times New Roman"/>
          <w:i/>
          <w:noProof/>
        </w:rPr>
        <w:t>Journal of Applied Meteorology</w:t>
      </w:r>
      <w:r w:rsidRPr="00302000">
        <w:rPr>
          <w:rFonts w:ascii="Cambria" w:hAnsi="Cambria" w:cs="Times New Roman"/>
          <w:noProof/>
        </w:rPr>
        <w:t xml:space="preserve"> </w:t>
      </w:r>
      <w:r w:rsidRPr="00302000">
        <w:rPr>
          <w:rFonts w:ascii="Cambria" w:hAnsi="Cambria" w:cs="Times New Roman"/>
          <w:b/>
          <w:noProof/>
        </w:rPr>
        <w:t>26</w:t>
      </w:r>
      <w:r w:rsidRPr="00302000">
        <w:rPr>
          <w:rFonts w:ascii="Cambria" w:hAnsi="Cambria" w:cs="Times New Roman"/>
          <w:noProof/>
        </w:rPr>
        <w:t>, 1589 (1987).</w:t>
      </w:r>
      <w:bookmarkEnd w:id="12"/>
    </w:p>
    <w:p w14:paraId="3ED8AE5D" w14:textId="77777777" w:rsidR="00302000" w:rsidRPr="00302000" w:rsidRDefault="00302000" w:rsidP="00302000">
      <w:pPr>
        <w:ind w:left="720" w:hanging="720"/>
        <w:rPr>
          <w:rFonts w:ascii="Cambria" w:hAnsi="Cambria" w:cs="Times New Roman"/>
          <w:noProof/>
        </w:rPr>
      </w:pPr>
      <w:bookmarkStart w:id="13" w:name="_ENREF_14"/>
      <w:r w:rsidRPr="00302000">
        <w:rPr>
          <w:rFonts w:ascii="Cambria" w:hAnsi="Cambria" w:cs="Times New Roman"/>
          <w:noProof/>
        </w:rPr>
        <w:t>14.</w:t>
      </w:r>
      <w:r w:rsidRPr="00302000">
        <w:rPr>
          <w:rFonts w:ascii="Cambria" w:hAnsi="Cambria" w:cs="Times New Roman"/>
          <w:noProof/>
        </w:rPr>
        <w:tab/>
        <w:t>N. Nakicenovic</w:t>
      </w:r>
      <w:r w:rsidRPr="00302000">
        <w:rPr>
          <w:rFonts w:ascii="Cambria" w:hAnsi="Cambria" w:cs="Times New Roman"/>
          <w:i/>
          <w:noProof/>
        </w:rPr>
        <w:t xml:space="preserve"> et al.</w:t>
      </w:r>
      <w:r w:rsidRPr="00302000">
        <w:rPr>
          <w:rFonts w:ascii="Cambria" w:hAnsi="Cambria" w:cs="Times New Roman"/>
          <w:noProof/>
        </w:rPr>
        <w:t>, “Special report on emissions scenarios: a special report of Working Group III of the Intergovernmental Panel on Climate Change”  (Pacific Northwest National Laboratory, Richland, WA (US), Environmental Molecular Sciences Laboratory (US), New York, 2000).</w:t>
      </w:r>
      <w:bookmarkEnd w:id="13"/>
    </w:p>
    <w:p w14:paraId="2A169F2C" w14:textId="39C932E0" w:rsidR="00302000" w:rsidRPr="00302000" w:rsidRDefault="00302000" w:rsidP="00302000">
      <w:pPr>
        <w:ind w:left="720" w:hanging="720"/>
        <w:rPr>
          <w:rFonts w:ascii="Cambria" w:hAnsi="Cambria" w:cs="Times New Roman"/>
          <w:noProof/>
        </w:rPr>
      </w:pPr>
      <w:bookmarkStart w:id="14" w:name="_ENREF_15"/>
      <w:r w:rsidRPr="00302000">
        <w:rPr>
          <w:rFonts w:ascii="Cambria" w:hAnsi="Cambria" w:cs="Times New Roman"/>
          <w:noProof/>
        </w:rPr>
        <w:t>15.</w:t>
      </w:r>
      <w:r w:rsidRPr="00302000">
        <w:rPr>
          <w:rFonts w:ascii="Cambria" w:hAnsi="Cambria" w:cs="Times New Roman"/>
          <w:noProof/>
        </w:rPr>
        <w:tab/>
        <w:t>CMIP3 Multi-Model Dataset Archive at PCMDI. World Climate Research Progremme (WCRP) (</w:t>
      </w:r>
      <w:hyperlink r:id="rId8" w:history="1">
        <w:r w:rsidRPr="00302000">
          <w:rPr>
            <w:rStyle w:val="Hyperlink"/>
            <w:noProof/>
          </w:rPr>
          <w:t>http://www-pcmdi.llnl.gov/ipcc/about_ipcc.php</w:t>
        </w:r>
      </w:hyperlink>
      <w:r w:rsidRPr="00302000">
        <w:rPr>
          <w:rFonts w:ascii="Cambria" w:hAnsi="Cambria" w:cs="Times New Roman"/>
          <w:noProof/>
        </w:rPr>
        <w:t>) Accessed January 2012.</w:t>
      </w:r>
      <w:bookmarkEnd w:id="14"/>
    </w:p>
    <w:p w14:paraId="3BB5E4D9" w14:textId="2A70D1E9" w:rsidR="00302000" w:rsidRPr="00302000" w:rsidRDefault="00302000" w:rsidP="00302000">
      <w:pPr>
        <w:ind w:left="720" w:hanging="720"/>
        <w:rPr>
          <w:rFonts w:ascii="Cambria" w:hAnsi="Cambria" w:cs="Times New Roman"/>
          <w:noProof/>
        </w:rPr>
      </w:pPr>
      <w:bookmarkStart w:id="15" w:name="_ENREF_16"/>
      <w:r w:rsidRPr="00302000">
        <w:rPr>
          <w:rFonts w:ascii="Cambria" w:hAnsi="Cambria" w:cs="Times New Roman"/>
          <w:noProof/>
        </w:rPr>
        <w:t>16.</w:t>
      </w:r>
      <w:r w:rsidRPr="00302000">
        <w:rPr>
          <w:rFonts w:ascii="Cambria" w:hAnsi="Cambria" w:cs="Times New Roman"/>
          <w:noProof/>
        </w:rPr>
        <w:tab/>
        <w:t>The North American Regional Climate Change Assessment Program dataset. National Center for Atmospheric Research Earth System Grid data portal (</w:t>
      </w:r>
      <w:hyperlink r:id="rId9" w:history="1">
        <w:r w:rsidRPr="00302000">
          <w:rPr>
            <w:rStyle w:val="Hyperlink"/>
            <w:noProof/>
          </w:rPr>
          <w:t>http://www.earthsystemgrid.org/project/NARCCAP.html</w:t>
        </w:r>
      </w:hyperlink>
      <w:r w:rsidRPr="00302000">
        <w:rPr>
          <w:rFonts w:ascii="Cambria" w:hAnsi="Cambria" w:cs="Times New Roman"/>
          <w:noProof/>
        </w:rPr>
        <w:t>) Accessed February 2012.</w:t>
      </w:r>
      <w:bookmarkEnd w:id="15"/>
    </w:p>
    <w:p w14:paraId="7F9F8C4C" w14:textId="77777777" w:rsidR="00302000" w:rsidRPr="00302000" w:rsidRDefault="00302000" w:rsidP="00302000">
      <w:pPr>
        <w:ind w:left="720" w:hanging="720"/>
        <w:rPr>
          <w:rFonts w:ascii="Cambria" w:hAnsi="Cambria" w:cs="Times New Roman"/>
          <w:noProof/>
        </w:rPr>
      </w:pPr>
      <w:bookmarkStart w:id="16" w:name="_ENREF_17"/>
      <w:r w:rsidRPr="00302000">
        <w:rPr>
          <w:rFonts w:ascii="Cambria" w:hAnsi="Cambria" w:cs="Times New Roman"/>
          <w:noProof/>
        </w:rPr>
        <w:t>17.</w:t>
      </w:r>
      <w:r w:rsidRPr="00302000">
        <w:rPr>
          <w:rFonts w:ascii="Cambria" w:hAnsi="Cambria" w:cs="Times New Roman"/>
          <w:noProof/>
        </w:rPr>
        <w:tab/>
        <w:t>L. O. Mearns</w:t>
      </w:r>
      <w:r w:rsidRPr="00302000">
        <w:rPr>
          <w:rFonts w:ascii="Cambria" w:hAnsi="Cambria" w:cs="Times New Roman"/>
          <w:i/>
          <w:noProof/>
        </w:rPr>
        <w:t xml:space="preserve"> et al.</w:t>
      </w:r>
      <w:r w:rsidRPr="00302000">
        <w:rPr>
          <w:rFonts w:ascii="Cambria" w:hAnsi="Cambria" w:cs="Times New Roman"/>
          <w:noProof/>
        </w:rPr>
        <w:t xml:space="preserve">, A regional climate change assessment program for North America. </w:t>
      </w:r>
      <w:r w:rsidRPr="00302000">
        <w:rPr>
          <w:rFonts w:ascii="Cambria" w:hAnsi="Cambria" w:cs="Times New Roman"/>
          <w:i/>
          <w:noProof/>
        </w:rPr>
        <w:t>Eos Trans. AGU</w:t>
      </w:r>
      <w:r w:rsidRPr="00302000">
        <w:rPr>
          <w:rFonts w:ascii="Cambria" w:hAnsi="Cambria" w:cs="Times New Roman"/>
          <w:noProof/>
        </w:rPr>
        <w:t xml:space="preserve"> </w:t>
      </w:r>
      <w:r w:rsidRPr="00302000">
        <w:rPr>
          <w:rFonts w:ascii="Cambria" w:hAnsi="Cambria" w:cs="Times New Roman"/>
          <w:b/>
          <w:noProof/>
        </w:rPr>
        <w:t>90</w:t>
      </w:r>
      <w:r w:rsidRPr="00302000">
        <w:rPr>
          <w:rFonts w:ascii="Cambria" w:hAnsi="Cambria" w:cs="Times New Roman"/>
          <w:noProof/>
        </w:rPr>
        <w:t>, 311 (2009).</w:t>
      </w:r>
      <w:bookmarkEnd w:id="16"/>
    </w:p>
    <w:p w14:paraId="0FFDCE39" w14:textId="77777777" w:rsidR="00302000" w:rsidRPr="00302000" w:rsidRDefault="00302000" w:rsidP="00302000">
      <w:pPr>
        <w:ind w:left="720" w:hanging="720"/>
        <w:rPr>
          <w:rFonts w:ascii="Cambria" w:hAnsi="Cambria" w:cs="Times New Roman"/>
          <w:noProof/>
        </w:rPr>
      </w:pPr>
      <w:bookmarkStart w:id="17" w:name="_ENREF_18"/>
      <w:r w:rsidRPr="00302000">
        <w:rPr>
          <w:rFonts w:ascii="Cambria" w:hAnsi="Cambria" w:cs="Times New Roman"/>
          <w:noProof/>
        </w:rPr>
        <w:t>18.</w:t>
      </w:r>
      <w:r w:rsidRPr="00302000">
        <w:rPr>
          <w:rFonts w:ascii="Cambria" w:hAnsi="Cambria" w:cs="Times New Roman"/>
          <w:noProof/>
        </w:rPr>
        <w:tab/>
        <w:t xml:space="preserve">L. R. Leung, S. J. Ghan, Pacific Northwest climate sensitivity simulated by a regional climate model driven by a GCM. Part II: 2xCO2 simulations. </w:t>
      </w:r>
      <w:r w:rsidRPr="00302000">
        <w:rPr>
          <w:rFonts w:ascii="Cambria" w:hAnsi="Cambria" w:cs="Times New Roman"/>
          <w:i/>
          <w:noProof/>
        </w:rPr>
        <w:t>Journal of Climate</w:t>
      </w:r>
      <w:r w:rsidRPr="00302000">
        <w:rPr>
          <w:rFonts w:ascii="Cambria" w:hAnsi="Cambria" w:cs="Times New Roman"/>
          <w:noProof/>
        </w:rPr>
        <w:t xml:space="preserve"> </w:t>
      </w:r>
      <w:r w:rsidRPr="00302000">
        <w:rPr>
          <w:rFonts w:ascii="Cambria" w:hAnsi="Cambria" w:cs="Times New Roman"/>
          <w:b/>
          <w:noProof/>
        </w:rPr>
        <w:t>12</w:t>
      </w:r>
      <w:r w:rsidRPr="00302000">
        <w:rPr>
          <w:rFonts w:ascii="Cambria" w:hAnsi="Cambria" w:cs="Times New Roman"/>
          <w:noProof/>
        </w:rPr>
        <w:t>, 2031 (1999).</w:t>
      </w:r>
      <w:bookmarkEnd w:id="17"/>
    </w:p>
    <w:p w14:paraId="5B3F4042" w14:textId="77777777" w:rsidR="00302000" w:rsidRPr="00302000" w:rsidRDefault="00302000" w:rsidP="00302000">
      <w:pPr>
        <w:ind w:left="720" w:hanging="720"/>
        <w:rPr>
          <w:rFonts w:ascii="Cambria" w:hAnsi="Cambria" w:cs="Times New Roman"/>
          <w:noProof/>
        </w:rPr>
      </w:pPr>
      <w:bookmarkStart w:id="18" w:name="_ENREF_19"/>
      <w:r w:rsidRPr="00302000">
        <w:rPr>
          <w:rFonts w:ascii="Cambria" w:hAnsi="Cambria" w:cs="Times New Roman"/>
          <w:noProof/>
        </w:rPr>
        <w:lastRenderedPageBreak/>
        <w:t>19.</w:t>
      </w:r>
      <w:r w:rsidRPr="00302000">
        <w:rPr>
          <w:rFonts w:ascii="Cambria" w:hAnsi="Cambria" w:cs="Times New Roman"/>
          <w:noProof/>
        </w:rPr>
        <w:tab/>
        <w:t xml:space="preserve">N. S. Diffenbaugh, J. S. Pal, R. J. Trapp, F. Giorgi, Fine-scale processes regulate the response of extreme events to global climate change. </w:t>
      </w:r>
      <w:r w:rsidRPr="00302000">
        <w:rPr>
          <w:rFonts w:ascii="Cambria" w:hAnsi="Cambria" w:cs="Times New Roman"/>
          <w:i/>
          <w:noProof/>
        </w:rPr>
        <w:t>Proc Nat Acad Sci USA</w:t>
      </w:r>
      <w:r w:rsidRPr="00302000">
        <w:rPr>
          <w:rFonts w:ascii="Cambria" w:hAnsi="Cambria" w:cs="Times New Roman"/>
          <w:noProof/>
        </w:rPr>
        <w:t xml:space="preserve"> </w:t>
      </w:r>
      <w:r w:rsidRPr="00302000">
        <w:rPr>
          <w:rFonts w:ascii="Cambria" w:hAnsi="Cambria" w:cs="Times New Roman"/>
          <w:b/>
          <w:noProof/>
        </w:rPr>
        <w:t>102</w:t>
      </w:r>
      <w:r w:rsidRPr="00302000">
        <w:rPr>
          <w:rFonts w:ascii="Cambria" w:hAnsi="Cambria" w:cs="Times New Roman"/>
          <w:noProof/>
        </w:rPr>
        <w:t>, 15774 (2005).</w:t>
      </w:r>
      <w:bookmarkEnd w:id="18"/>
    </w:p>
    <w:p w14:paraId="7F377344" w14:textId="782FCEFC" w:rsidR="00302000" w:rsidRPr="00302000" w:rsidRDefault="00302000" w:rsidP="00302000">
      <w:pPr>
        <w:ind w:left="720" w:hanging="720"/>
        <w:rPr>
          <w:rFonts w:ascii="Cambria" w:hAnsi="Cambria" w:cs="Times New Roman"/>
          <w:noProof/>
        </w:rPr>
      </w:pPr>
      <w:bookmarkStart w:id="19" w:name="_ENREF_20"/>
      <w:r w:rsidRPr="00302000">
        <w:rPr>
          <w:rFonts w:ascii="Cambria" w:hAnsi="Cambria" w:cs="Times New Roman"/>
          <w:noProof/>
        </w:rPr>
        <w:t>20.</w:t>
      </w:r>
      <w:r w:rsidRPr="00302000">
        <w:rPr>
          <w:rFonts w:ascii="Cambria" w:hAnsi="Cambria" w:cs="Times New Roman"/>
          <w:noProof/>
        </w:rPr>
        <w:tab/>
        <w:t>Global Inventory Modeling and Mapping Studies (GIMMS) Normalized Difference Vegetation Index (NDVI) from the Advanced Very High Resolution Radiometer (AVHRR) dataset. Global Land Cover Facility, University of Maryland (</w:t>
      </w:r>
      <w:hyperlink r:id="rId10" w:history="1">
        <w:r w:rsidRPr="00302000">
          <w:rPr>
            <w:rStyle w:val="Hyperlink"/>
            <w:noProof/>
          </w:rPr>
          <w:t>ftp://pengimms.gsfc.nasa.gov</w:t>
        </w:r>
      </w:hyperlink>
      <w:r w:rsidRPr="00302000">
        <w:rPr>
          <w:rFonts w:ascii="Cambria" w:hAnsi="Cambria" w:cs="Times New Roman"/>
          <w:noProof/>
        </w:rPr>
        <w:t>) Accessed January 2012.</w:t>
      </w:r>
      <w:bookmarkEnd w:id="19"/>
    </w:p>
    <w:p w14:paraId="56A9CE54" w14:textId="31DBA302" w:rsidR="00302000" w:rsidRPr="00302000" w:rsidRDefault="00302000" w:rsidP="00302000">
      <w:pPr>
        <w:ind w:left="720" w:hanging="720"/>
        <w:rPr>
          <w:rFonts w:ascii="Cambria" w:hAnsi="Cambria" w:cs="Times New Roman"/>
          <w:noProof/>
        </w:rPr>
      </w:pPr>
      <w:bookmarkStart w:id="20" w:name="_ENREF_21"/>
      <w:r w:rsidRPr="00302000">
        <w:rPr>
          <w:rFonts w:ascii="Cambria" w:hAnsi="Cambria" w:cs="Times New Roman"/>
          <w:noProof/>
        </w:rPr>
        <w:t>21.</w:t>
      </w:r>
      <w:r w:rsidRPr="00302000">
        <w:rPr>
          <w:rFonts w:ascii="Cambria" w:hAnsi="Cambria" w:cs="Times New Roman"/>
          <w:noProof/>
        </w:rPr>
        <w:tab/>
        <w:t>Forest Inventory and Analysis (FIA) Dataset. United States Department of Agriculture Forest Service (</w:t>
      </w:r>
      <w:hyperlink r:id="rId11" w:history="1">
        <w:r w:rsidRPr="00302000">
          <w:rPr>
            <w:rStyle w:val="Hyperlink"/>
            <w:noProof/>
          </w:rPr>
          <w:t>http://fia.fs.fed.us</w:t>
        </w:r>
      </w:hyperlink>
      <w:r w:rsidRPr="00302000">
        <w:rPr>
          <w:rFonts w:ascii="Cambria" w:hAnsi="Cambria" w:cs="Times New Roman"/>
          <w:noProof/>
        </w:rPr>
        <w:t>) Accessed January 2012.</w:t>
      </w:r>
      <w:bookmarkEnd w:id="20"/>
    </w:p>
    <w:p w14:paraId="54ABADC1" w14:textId="77777777" w:rsidR="00302000" w:rsidRPr="00302000" w:rsidRDefault="00302000" w:rsidP="00302000">
      <w:pPr>
        <w:ind w:left="720" w:hanging="720"/>
        <w:rPr>
          <w:rFonts w:ascii="Cambria" w:hAnsi="Cambria" w:cs="Times New Roman"/>
          <w:noProof/>
        </w:rPr>
      </w:pPr>
      <w:bookmarkStart w:id="21" w:name="_ENREF_22"/>
      <w:r w:rsidRPr="00302000">
        <w:rPr>
          <w:rFonts w:ascii="Cambria" w:hAnsi="Cambria" w:cs="Times New Roman"/>
          <w:noProof/>
        </w:rPr>
        <w:t>22.</w:t>
      </w:r>
      <w:r w:rsidRPr="00302000">
        <w:rPr>
          <w:rFonts w:ascii="Cambria" w:hAnsi="Cambria" w:cs="Times New Roman"/>
          <w:noProof/>
        </w:rPr>
        <w:tab/>
        <w:t xml:space="preserve">J. D. Shaw, B. E. Steed, L. T. DeBlander, Forest Inventory and Analysis (FIA) annual inventory answers the question: What is happening to pinyon-juniper woodlands? </w:t>
      </w:r>
      <w:r w:rsidRPr="00302000">
        <w:rPr>
          <w:rFonts w:ascii="Cambria" w:hAnsi="Cambria" w:cs="Times New Roman"/>
          <w:i/>
          <w:noProof/>
        </w:rPr>
        <w:t>Journal of Forestry</w:t>
      </w:r>
      <w:r w:rsidRPr="00302000">
        <w:rPr>
          <w:rFonts w:ascii="Cambria" w:hAnsi="Cambria" w:cs="Times New Roman"/>
          <w:noProof/>
        </w:rPr>
        <w:t xml:space="preserve"> </w:t>
      </w:r>
      <w:r w:rsidRPr="00302000">
        <w:rPr>
          <w:rFonts w:ascii="Cambria" w:hAnsi="Cambria" w:cs="Times New Roman"/>
          <w:b/>
          <w:noProof/>
        </w:rPr>
        <w:t>103</w:t>
      </w:r>
      <w:r w:rsidRPr="00302000">
        <w:rPr>
          <w:rFonts w:ascii="Cambria" w:hAnsi="Cambria" w:cs="Times New Roman"/>
          <w:noProof/>
        </w:rPr>
        <w:t>, 280 (2005).</w:t>
      </w:r>
      <w:bookmarkEnd w:id="21"/>
    </w:p>
    <w:p w14:paraId="553B6284" w14:textId="685A9F11" w:rsidR="00302000" w:rsidRPr="00302000" w:rsidRDefault="00302000" w:rsidP="00302000">
      <w:pPr>
        <w:ind w:left="720" w:hanging="720"/>
        <w:rPr>
          <w:rFonts w:ascii="Cambria" w:hAnsi="Cambria" w:cs="Times New Roman"/>
          <w:noProof/>
        </w:rPr>
      </w:pPr>
      <w:bookmarkStart w:id="22" w:name="_ENREF_23"/>
      <w:r w:rsidRPr="00302000">
        <w:rPr>
          <w:rFonts w:ascii="Cambria" w:hAnsi="Cambria" w:cs="Times New Roman"/>
          <w:noProof/>
        </w:rPr>
        <w:t>23.</w:t>
      </w:r>
      <w:r w:rsidRPr="00302000">
        <w:rPr>
          <w:rFonts w:ascii="Cambria" w:hAnsi="Cambria" w:cs="Times New Roman"/>
          <w:noProof/>
        </w:rPr>
        <w:tab/>
        <w:t>Monitoring Trends in Burn Severity (MTBS) dataset. United States Forest Service and United States Geological Survey (</w:t>
      </w:r>
      <w:hyperlink r:id="rId12" w:history="1">
        <w:r w:rsidRPr="00302000">
          <w:rPr>
            <w:rStyle w:val="Hyperlink"/>
            <w:noProof/>
          </w:rPr>
          <w:t>http://mtbs.gov</w:t>
        </w:r>
      </w:hyperlink>
      <w:r w:rsidRPr="00302000">
        <w:rPr>
          <w:rFonts w:ascii="Cambria" w:hAnsi="Cambria" w:cs="Times New Roman"/>
          <w:noProof/>
        </w:rPr>
        <w:t>) Accessed January 2012.</w:t>
      </w:r>
      <w:bookmarkEnd w:id="22"/>
    </w:p>
    <w:p w14:paraId="2F30690F" w14:textId="382BC233" w:rsidR="00302000" w:rsidRPr="00302000" w:rsidRDefault="00302000" w:rsidP="00302000">
      <w:pPr>
        <w:ind w:left="720" w:hanging="720"/>
        <w:rPr>
          <w:rFonts w:ascii="Cambria" w:hAnsi="Cambria" w:cs="Times New Roman"/>
          <w:noProof/>
        </w:rPr>
      </w:pPr>
      <w:bookmarkStart w:id="23" w:name="_ENREF_24"/>
      <w:r w:rsidRPr="00302000">
        <w:rPr>
          <w:rFonts w:ascii="Cambria" w:hAnsi="Cambria" w:cs="Times New Roman"/>
          <w:noProof/>
        </w:rPr>
        <w:t>24.</w:t>
      </w:r>
      <w:r w:rsidRPr="00302000">
        <w:rPr>
          <w:rFonts w:ascii="Cambria" w:hAnsi="Cambria" w:cs="Times New Roman"/>
          <w:noProof/>
        </w:rPr>
        <w:tab/>
        <w:t>MODIS Burned Area Product. University of Maryland (</w:t>
      </w:r>
      <w:hyperlink r:id="rId13" w:history="1">
        <w:r w:rsidRPr="00302000">
          <w:rPr>
            <w:rStyle w:val="Hyperlink"/>
            <w:noProof/>
          </w:rPr>
          <w:t>http://modis-fire.umd.edu</w:t>
        </w:r>
      </w:hyperlink>
      <w:r w:rsidRPr="00302000">
        <w:rPr>
          <w:rFonts w:ascii="Cambria" w:hAnsi="Cambria" w:cs="Times New Roman"/>
          <w:noProof/>
        </w:rPr>
        <w:t>) Accessed January 2012.</w:t>
      </w:r>
      <w:bookmarkEnd w:id="23"/>
    </w:p>
    <w:p w14:paraId="5A38AC2C" w14:textId="77777777" w:rsidR="00302000" w:rsidRPr="00302000" w:rsidRDefault="00302000" w:rsidP="00302000">
      <w:pPr>
        <w:ind w:left="720" w:hanging="720"/>
        <w:rPr>
          <w:rFonts w:ascii="Cambria" w:hAnsi="Cambria" w:cs="Times New Roman"/>
          <w:noProof/>
        </w:rPr>
      </w:pPr>
      <w:bookmarkStart w:id="24" w:name="_ENREF_25"/>
      <w:r w:rsidRPr="00302000">
        <w:rPr>
          <w:rFonts w:ascii="Cambria" w:hAnsi="Cambria" w:cs="Times New Roman"/>
          <w:noProof/>
        </w:rPr>
        <w:t>25.</w:t>
      </w:r>
      <w:r w:rsidRPr="00302000">
        <w:rPr>
          <w:rFonts w:ascii="Cambria" w:hAnsi="Cambria" w:cs="Times New Roman"/>
          <w:noProof/>
        </w:rPr>
        <w:tab/>
        <w:t xml:space="preserve">T. W. Swetnam, J. L. Betancourt, Fire-southern oscillation relations in the southwestern United States. </w:t>
      </w:r>
      <w:r w:rsidRPr="00302000">
        <w:rPr>
          <w:rFonts w:ascii="Cambria" w:hAnsi="Cambria" w:cs="Times New Roman"/>
          <w:i/>
          <w:noProof/>
        </w:rPr>
        <w:t>Science</w:t>
      </w:r>
      <w:r w:rsidRPr="00302000">
        <w:rPr>
          <w:rFonts w:ascii="Cambria" w:hAnsi="Cambria" w:cs="Times New Roman"/>
          <w:noProof/>
        </w:rPr>
        <w:t xml:space="preserve"> </w:t>
      </w:r>
      <w:r w:rsidRPr="00302000">
        <w:rPr>
          <w:rFonts w:ascii="Cambria" w:hAnsi="Cambria" w:cs="Times New Roman"/>
          <w:b/>
          <w:noProof/>
        </w:rPr>
        <w:t>249</w:t>
      </w:r>
      <w:r w:rsidRPr="00302000">
        <w:rPr>
          <w:rFonts w:ascii="Cambria" w:hAnsi="Cambria" w:cs="Times New Roman"/>
          <w:noProof/>
        </w:rPr>
        <w:t>, 1017 (1990).</w:t>
      </w:r>
      <w:bookmarkEnd w:id="24"/>
    </w:p>
    <w:p w14:paraId="7B43EA76" w14:textId="77777777" w:rsidR="00302000" w:rsidRPr="00302000" w:rsidRDefault="00302000" w:rsidP="00302000">
      <w:pPr>
        <w:ind w:left="720" w:hanging="720"/>
        <w:rPr>
          <w:rFonts w:ascii="Cambria" w:hAnsi="Cambria" w:cs="Times New Roman"/>
          <w:noProof/>
        </w:rPr>
      </w:pPr>
      <w:bookmarkStart w:id="25" w:name="_ENREF_26"/>
      <w:r w:rsidRPr="00302000">
        <w:rPr>
          <w:rFonts w:ascii="Cambria" w:hAnsi="Cambria" w:cs="Times New Roman"/>
          <w:noProof/>
        </w:rPr>
        <w:t>26.</w:t>
      </w:r>
      <w:r w:rsidRPr="00302000">
        <w:rPr>
          <w:rFonts w:ascii="Cambria" w:hAnsi="Cambria" w:cs="Times New Roman"/>
          <w:noProof/>
        </w:rPr>
        <w:tab/>
        <w:t xml:space="preserve">T. W. Swetnam, J. L. Betancourt, Mesoscale disturbance and ecological response to decadal climatic variability in the American Southwest. </w:t>
      </w:r>
      <w:r w:rsidRPr="00302000">
        <w:rPr>
          <w:rFonts w:ascii="Cambria" w:hAnsi="Cambria" w:cs="Times New Roman"/>
          <w:i/>
          <w:noProof/>
        </w:rPr>
        <w:t>Journal of Climate</w:t>
      </w:r>
      <w:r w:rsidRPr="00302000">
        <w:rPr>
          <w:rFonts w:ascii="Cambria" w:hAnsi="Cambria" w:cs="Times New Roman"/>
          <w:noProof/>
        </w:rPr>
        <w:t xml:space="preserve"> </w:t>
      </w:r>
      <w:r w:rsidRPr="00302000">
        <w:rPr>
          <w:rFonts w:ascii="Cambria" w:hAnsi="Cambria" w:cs="Times New Roman"/>
          <w:b/>
          <w:noProof/>
        </w:rPr>
        <w:t>11</w:t>
      </w:r>
      <w:r w:rsidRPr="00302000">
        <w:rPr>
          <w:rFonts w:ascii="Cambria" w:hAnsi="Cambria" w:cs="Times New Roman"/>
          <w:noProof/>
        </w:rPr>
        <w:t>, 3128 (1998).</w:t>
      </w:r>
      <w:bookmarkEnd w:id="25"/>
    </w:p>
    <w:p w14:paraId="0497590D" w14:textId="77777777" w:rsidR="00302000" w:rsidRPr="00302000" w:rsidRDefault="00302000" w:rsidP="00302000">
      <w:pPr>
        <w:ind w:left="720" w:hanging="720"/>
        <w:rPr>
          <w:rFonts w:ascii="Cambria" w:hAnsi="Cambria" w:cs="Times New Roman"/>
          <w:noProof/>
        </w:rPr>
      </w:pPr>
      <w:bookmarkStart w:id="26" w:name="_ENREF_27"/>
      <w:r w:rsidRPr="00302000">
        <w:rPr>
          <w:rFonts w:ascii="Cambria" w:hAnsi="Cambria" w:cs="Times New Roman"/>
          <w:noProof/>
        </w:rPr>
        <w:t>27.</w:t>
      </w:r>
      <w:r w:rsidRPr="00302000">
        <w:rPr>
          <w:rFonts w:ascii="Cambria" w:hAnsi="Cambria" w:cs="Times New Roman"/>
          <w:noProof/>
        </w:rPr>
        <w:tab/>
        <w:t xml:space="preserve">H. D. Grissino Mayer, T. W. Swetnam, Century scale climate forcing of fire regimes in the American Southwest. </w:t>
      </w:r>
      <w:r w:rsidRPr="00302000">
        <w:rPr>
          <w:rFonts w:ascii="Cambria" w:hAnsi="Cambria" w:cs="Times New Roman"/>
          <w:i/>
          <w:noProof/>
        </w:rPr>
        <w:t>The Holocene</w:t>
      </w:r>
      <w:r w:rsidRPr="00302000">
        <w:rPr>
          <w:rFonts w:ascii="Cambria" w:hAnsi="Cambria" w:cs="Times New Roman"/>
          <w:noProof/>
        </w:rPr>
        <w:t xml:space="preserve"> </w:t>
      </w:r>
      <w:r w:rsidRPr="00302000">
        <w:rPr>
          <w:rFonts w:ascii="Cambria" w:hAnsi="Cambria" w:cs="Times New Roman"/>
          <w:b/>
          <w:noProof/>
        </w:rPr>
        <w:t>10</w:t>
      </w:r>
      <w:r w:rsidRPr="00302000">
        <w:rPr>
          <w:rFonts w:ascii="Cambria" w:hAnsi="Cambria" w:cs="Times New Roman"/>
          <w:noProof/>
        </w:rPr>
        <w:t>, 213 (2000).</w:t>
      </w:r>
      <w:bookmarkEnd w:id="26"/>
    </w:p>
    <w:p w14:paraId="25A95C59" w14:textId="77777777" w:rsidR="00302000" w:rsidRPr="00302000" w:rsidRDefault="00302000" w:rsidP="00302000">
      <w:pPr>
        <w:ind w:left="720" w:hanging="720"/>
        <w:rPr>
          <w:rFonts w:ascii="Cambria" w:hAnsi="Cambria" w:cs="Times New Roman"/>
          <w:noProof/>
        </w:rPr>
      </w:pPr>
      <w:bookmarkStart w:id="27" w:name="_ENREF_28"/>
      <w:r w:rsidRPr="00302000">
        <w:rPr>
          <w:rFonts w:ascii="Cambria" w:hAnsi="Cambria" w:cs="Times New Roman"/>
          <w:noProof/>
        </w:rPr>
        <w:t>28.</w:t>
      </w:r>
      <w:r w:rsidRPr="00302000">
        <w:rPr>
          <w:rFonts w:ascii="Cambria" w:hAnsi="Cambria" w:cs="Times New Roman"/>
          <w:noProof/>
        </w:rPr>
        <w:tab/>
        <w:t xml:space="preserve">T. W. Swetnam, C. H. Baisan, in </w:t>
      </w:r>
      <w:r w:rsidRPr="00302000">
        <w:rPr>
          <w:rFonts w:ascii="Cambria" w:hAnsi="Cambria" w:cs="Times New Roman"/>
          <w:i/>
          <w:noProof/>
        </w:rPr>
        <w:t>Fire and climatic change in temperate ecosystems of the western Americas,</w:t>
      </w:r>
      <w:r w:rsidRPr="00302000">
        <w:rPr>
          <w:rFonts w:ascii="Cambria" w:hAnsi="Cambria" w:cs="Times New Roman"/>
          <w:noProof/>
        </w:rPr>
        <w:t xml:space="preserve"> T. T. Veblen, W. L. Baker, G. Montenegro, T. W. Swetnam, Eds. (Springer, New York, 2003),  pp. 158-195.</w:t>
      </w:r>
      <w:bookmarkEnd w:id="27"/>
    </w:p>
    <w:p w14:paraId="6A90F9CA" w14:textId="58613E8C" w:rsidR="00302000" w:rsidRDefault="00302000" w:rsidP="00302000">
      <w:pPr>
        <w:rPr>
          <w:rFonts w:ascii="Cambria" w:hAnsi="Cambria" w:cs="Times New Roman"/>
          <w:noProof/>
        </w:rPr>
      </w:pPr>
    </w:p>
    <w:p w14:paraId="6947CC0F" w14:textId="46F61BB0" w:rsidR="00715B2F" w:rsidRPr="004A30B0" w:rsidRDefault="00A84CBC">
      <w:pPr>
        <w:rPr>
          <w:rFonts w:ascii="Times New Roman" w:hAnsi="Times New Roman" w:cs="Times New Roman"/>
        </w:rPr>
      </w:pPr>
      <w:r w:rsidRPr="004A30B0">
        <w:rPr>
          <w:rFonts w:ascii="Times New Roman" w:hAnsi="Times New Roman" w:cs="Times New Roman"/>
        </w:rPr>
        <w:fldChar w:fldCharType="end"/>
      </w:r>
    </w:p>
    <w:p w14:paraId="1A43E3FC" w14:textId="77777777" w:rsidR="00636179" w:rsidRPr="004A30B0" w:rsidRDefault="00636179">
      <w:pPr>
        <w:rPr>
          <w:rFonts w:ascii="Times New Roman" w:hAnsi="Times New Roman" w:cs="Times New Roman"/>
        </w:rPr>
      </w:pPr>
    </w:p>
    <w:p w14:paraId="398DE854" w14:textId="77777777" w:rsidR="00636179" w:rsidRPr="004A30B0" w:rsidRDefault="00636179">
      <w:pPr>
        <w:rPr>
          <w:rFonts w:ascii="Times New Roman" w:hAnsi="Times New Roman" w:cs="Times New Roman"/>
        </w:rPr>
      </w:pPr>
    </w:p>
    <w:p w14:paraId="1416B7AF" w14:textId="77777777" w:rsidR="00636179" w:rsidRPr="004A30B0" w:rsidRDefault="00636179">
      <w:pPr>
        <w:rPr>
          <w:rFonts w:ascii="Times New Roman" w:hAnsi="Times New Roman" w:cs="Times New Roman"/>
        </w:rPr>
      </w:pPr>
    </w:p>
    <w:p w14:paraId="1DF32534" w14:textId="77777777" w:rsidR="00231522" w:rsidRDefault="00231522" w:rsidP="00231522">
      <w:pPr>
        <w:outlineLvl w:val="0"/>
        <w:rPr>
          <w:rFonts w:ascii="Times New Roman" w:hAnsi="Times New Roman" w:cs="Times New Roman"/>
          <w:b/>
        </w:rPr>
      </w:pPr>
    </w:p>
    <w:p w14:paraId="13E7022D" w14:textId="77777777" w:rsidR="00231522" w:rsidRDefault="00231522" w:rsidP="00231522">
      <w:pPr>
        <w:outlineLvl w:val="0"/>
        <w:rPr>
          <w:rFonts w:ascii="Times New Roman" w:hAnsi="Times New Roman" w:cs="Times New Roman"/>
          <w:b/>
        </w:rPr>
      </w:pPr>
    </w:p>
    <w:p w14:paraId="204B3A5D" w14:textId="77777777" w:rsidR="00231522" w:rsidRDefault="00231522" w:rsidP="00231522">
      <w:pPr>
        <w:outlineLvl w:val="0"/>
        <w:rPr>
          <w:rFonts w:ascii="Times New Roman" w:hAnsi="Times New Roman" w:cs="Times New Roman"/>
          <w:b/>
        </w:rPr>
      </w:pPr>
    </w:p>
    <w:p w14:paraId="010AB63D" w14:textId="77777777" w:rsidR="00231522" w:rsidRDefault="00231522" w:rsidP="00231522">
      <w:pPr>
        <w:outlineLvl w:val="0"/>
        <w:rPr>
          <w:rFonts w:ascii="Times New Roman" w:hAnsi="Times New Roman" w:cs="Times New Roman"/>
          <w:b/>
        </w:rPr>
      </w:pPr>
    </w:p>
    <w:p w14:paraId="08B031BE" w14:textId="77777777" w:rsidR="00A80875" w:rsidRDefault="00A80875" w:rsidP="00231522">
      <w:pPr>
        <w:outlineLvl w:val="0"/>
        <w:rPr>
          <w:rFonts w:ascii="Times New Roman" w:hAnsi="Times New Roman"/>
          <w:b/>
        </w:rPr>
      </w:pPr>
    </w:p>
    <w:p w14:paraId="6A70FA9F" w14:textId="77777777" w:rsidR="00A80875" w:rsidRDefault="00A80875" w:rsidP="00231522">
      <w:pPr>
        <w:outlineLvl w:val="0"/>
        <w:rPr>
          <w:rFonts w:ascii="Times New Roman" w:hAnsi="Times New Roman"/>
          <w:b/>
        </w:rPr>
      </w:pPr>
    </w:p>
    <w:p w14:paraId="0B4B933C" w14:textId="77777777" w:rsidR="00A80875" w:rsidRDefault="00A80875" w:rsidP="00231522">
      <w:pPr>
        <w:outlineLvl w:val="0"/>
        <w:rPr>
          <w:rFonts w:ascii="Times New Roman" w:hAnsi="Times New Roman"/>
          <w:b/>
        </w:rPr>
      </w:pPr>
    </w:p>
    <w:p w14:paraId="6D5C26BB" w14:textId="77777777" w:rsidR="00A80875" w:rsidRDefault="00A80875" w:rsidP="00231522">
      <w:pPr>
        <w:outlineLvl w:val="0"/>
        <w:rPr>
          <w:rFonts w:ascii="Times New Roman" w:hAnsi="Times New Roman"/>
          <w:b/>
        </w:rPr>
      </w:pPr>
    </w:p>
    <w:p w14:paraId="0346CE25" w14:textId="77777777" w:rsidR="00A80875" w:rsidRDefault="00A80875" w:rsidP="00231522">
      <w:pPr>
        <w:outlineLvl w:val="0"/>
        <w:rPr>
          <w:rFonts w:ascii="Times New Roman" w:hAnsi="Times New Roman"/>
          <w:b/>
        </w:rPr>
      </w:pPr>
    </w:p>
    <w:p w14:paraId="4E5F1ECF" w14:textId="77777777" w:rsidR="00A80875" w:rsidRDefault="00A80875" w:rsidP="00231522">
      <w:pPr>
        <w:outlineLvl w:val="0"/>
        <w:rPr>
          <w:rFonts w:ascii="Times New Roman" w:hAnsi="Times New Roman"/>
          <w:b/>
        </w:rPr>
      </w:pPr>
    </w:p>
    <w:p w14:paraId="3444E991" w14:textId="77777777" w:rsidR="00302000" w:rsidRDefault="00302000" w:rsidP="00231522">
      <w:pPr>
        <w:outlineLvl w:val="0"/>
        <w:rPr>
          <w:rFonts w:ascii="Times New Roman" w:hAnsi="Times New Roman"/>
          <w:b/>
        </w:rPr>
      </w:pPr>
    </w:p>
    <w:p w14:paraId="52C120A3" w14:textId="77777777" w:rsidR="00302000" w:rsidRDefault="00302000" w:rsidP="00231522">
      <w:pPr>
        <w:outlineLvl w:val="0"/>
        <w:rPr>
          <w:rFonts w:ascii="Times New Roman" w:hAnsi="Times New Roman"/>
          <w:b/>
        </w:rPr>
      </w:pPr>
    </w:p>
    <w:p w14:paraId="560DF98F" w14:textId="77777777" w:rsidR="00302000" w:rsidRDefault="00302000" w:rsidP="00231522">
      <w:pPr>
        <w:outlineLvl w:val="0"/>
        <w:rPr>
          <w:rFonts w:ascii="Times New Roman" w:hAnsi="Times New Roman"/>
          <w:b/>
        </w:rPr>
      </w:pPr>
    </w:p>
    <w:p w14:paraId="712BD5D0" w14:textId="77777777" w:rsidR="00302000" w:rsidRDefault="00302000" w:rsidP="00231522">
      <w:pPr>
        <w:outlineLvl w:val="0"/>
        <w:rPr>
          <w:rFonts w:ascii="Times New Roman" w:hAnsi="Times New Roman"/>
          <w:b/>
        </w:rPr>
      </w:pPr>
    </w:p>
    <w:p w14:paraId="39B677DC" w14:textId="77777777" w:rsidR="00302000" w:rsidRDefault="00302000" w:rsidP="00231522">
      <w:pPr>
        <w:outlineLvl w:val="0"/>
        <w:rPr>
          <w:rFonts w:ascii="Times New Roman" w:hAnsi="Times New Roman"/>
          <w:b/>
        </w:rPr>
      </w:pPr>
    </w:p>
    <w:p w14:paraId="29EBB81D" w14:textId="77777777" w:rsidR="00231522" w:rsidRPr="00A54486" w:rsidRDefault="00231522" w:rsidP="00231522">
      <w:pPr>
        <w:outlineLvl w:val="0"/>
        <w:rPr>
          <w:rFonts w:ascii="Times New Roman" w:hAnsi="Times New Roman"/>
          <w:b/>
        </w:rPr>
      </w:pPr>
      <w:bookmarkStart w:id="28" w:name="_GoBack"/>
      <w:bookmarkEnd w:id="28"/>
      <w:r w:rsidRPr="00A54486">
        <w:rPr>
          <w:rFonts w:ascii="Times New Roman" w:hAnsi="Times New Roman"/>
          <w:b/>
        </w:rPr>
        <w:t>Supplementary Figures</w:t>
      </w:r>
    </w:p>
    <w:p w14:paraId="5302E881" w14:textId="77777777" w:rsidR="00231522" w:rsidRPr="00A54486" w:rsidRDefault="00231522" w:rsidP="00231522">
      <w:pPr>
        <w:rPr>
          <w:rFonts w:ascii="Times New Roman" w:hAnsi="Times New Roman"/>
          <w:b/>
        </w:rPr>
      </w:pPr>
      <w:r w:rsidRPr="00A54486">
        <w:rPr>
          <w:rFonts w:ascii="Times New Roman" w:hAnsi="Times New Roman"/>
          <w:b/>
          <w:noProof/>
        </w:rPr>
        <w:lastRenderedPageBreak/>
        <w:drawing>
          <wp:inline distT="0" distB="0" distL="0" distR="0" wp14:anchorId="2BB64FEB" wp14:editId="0C24A305">
            <wp:extent cx="3158109" cy="63607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1_SiteMap_TimeSeries.tif"/>
                    <pic:cNvPicPr/>
                  </pic:nvPicPr>
                  <pic:blipFill>
                    <a:blip r:embed="rId14">
                      <a:extLst>
                        <a:ext uri="{28A0092B-C50C-407E-A947-70E740481C1C}">
                          <a14:useLocalDpi xmlns:a14="http://schemas.microsoft.com/office/drawing/2010/main" val="0"/>
                        </a:ext>
                      </a:extLst>
                    </a:blip>
                    <a:stretch>
                      <a:fillRect/>
                    </a:stretch>
                  </pic:blipFill>
                  <pic:spPr>
                    <a:xfrm>
                      <a:off x="0" y="0"/>
                      <a:ext cx="3158109" cy="6360795"/>
                    </a:xfrm>
                    <a:prstGeom prst="rect">
                      <a:avLst/>
                    </a:prstGeom>
                  </pic:spPr>
                </pic:pic>
              </a:graphicData>
            </a:graphic>
          </wp:inline>
        </w:drawing>
      </w:r>
    </w:p>
    <w:p w14:paraId="319E9101" w14:textId="77777777" w:rsidR="00231522" w:rsidRPr="00A54486" w:rsidRDefault="00231522" w:rsidP="00231522">
      <w:pPr>
        <w:rPr>
          <w:rFonts w:ascii="Times New Roman" w:hAnsi="Times New Roman"/>
          <w:sz w:val="20"/>
        </w:rPr>
      </w:pPr>
      <w:r w:rsidRPr="00A54486">
        <w:rPr>
          <w:rFonts w:ascii="Times New Roman" w:hAnsi="Times New Roman"/>
          <w:b/>
          <w:sz w:val="20"/>
        </w:rPr>
        <w:t>Figure S1.</w:t>
      </w:r>
      <w:r w:rsidRPr="00A54486">
        <w:rPr>
          <w:rFonts w:ascii="Times New Roman" w:hAnsi="Times New Roman"/>
          <w:sz w:val="20"/>
        </w:rPr>
        <w:t xml:space="preserve"> </w:t>
      </w:r>
      <w:proofErr w:type="gramStart"/>
      <w:r w:rsidRPr="00A54486">
        <w:rPr>
          <w:rFonts w:ascii="Times New Roman" w:hAnsi="Times New Roman"/>
          <w:sz w:val="20"/>
        </w:rPr>
        <w:t>Coherence of ring-width patterns across space and species.</w:t>
      </w:r>
      <w:proofErr w:type="gramEnd"/>
      <w:r w:rsidRPr="00A54486">
        <w:rPr>
          <w:rFonts w:ascii="Times New Roman" w:hAnsi="Times New Roman"/>
          <w:sz w:val="20"/>
        </w:rPr>
        <w:t xml:space="preserve"> (A) Spatial distribution of sample locations representing the piñon pine (PIED, </w:t>
      </w:r>
      <w:r w:rsidRPr="00A54486">
        <w:rPr>
          <w:rFonts w:ascii="Times New Roman" w:hAnsi="Times New Roman"/>
          <w:i/>
          <w:sz w:val="20"/>
        </w:rPr>
        <w:t>red dots</w:t>
      </w:r>
      <w:r w:rsidRPr="00A54486">
        <w:rPr>
          <w:rFonts w:ascii="Times New Roman" w:hAnsi="Times New Roman"/>
          <w:sz w:val="20"/>
        </w:rPr>
        <w:t xml:space="preserve">), ponderosa pine (PIPO, </w:t>
      </w:r>
      <w:r w:rsidRPr="00A54486">
        <w:rPr>
          <w:rFonts w:ascii="Times New Roman" w:hAnsi="Times New Roman"/>
          <w:i/>
          <w:sz w:val="20"/>
        </w:rPr>
        <w:t>blue dots</w:t>
      </w:r>
      <w:r w:rsidRPr="00A54486">
        <w:rPr>
          <w:rFonts w:ascii="Times New Roman" w:hAnsi="Times New Roman"/>
          <w:sz w:val="20"/>
        </w:rPr>
        <w:t xml:space="preserve">), Douglas-fir (PSME, </w:t>
      </w:r>
      <w:r w:rsidRPr="00A54486">
        <w:rPr>
          <w:rFonts w:ascii="Times New Roman" w:hAnsi="Times New Roman"/>
          <w:i/>
          <w:sz w:val="20"/>
        </w:rPr>
        <w:t>purple dots</w:t>
      </w:r>
      <w:r w:rsidRPr="00A54486">
        <w:rPr>
          <w:rFonts w:ascii="Times New Roman" w:hAnsi="Times New Roman"/>
          <w:sz w:val="20"/>
        </w:rPr>
        <w:t>), and 8 other species (</w:t>
      </w:r>
      <w:r w:rsidRPr="00A54486">
        <w:rPr>
          <w:rFonts w:ascii="Times New Roman" w:hAnsi="Times New Roman"/>
          <w:i/>
          <w:sz w:val="20"/>
        </w:rPr>
        <w:t>white dots</w:t>
      </w:r>
      <w:r w:rsidRPr="00A54486">
        <w:rPr>
          <w:rFonts w:ascii="Times New Roman" w:hAnsi="Times New Roman"/>
          <w:sz w:val="20"/>
        </w:rPr>
        <w:t xml:space="preserve">). (B) First principal component time series independently calculated for PIED, PIPO, and PSME. (C) Locations of chronologies that correlate best with the first (dark red dots) and second (dark blue dots) </w:t>
      </w:r>
      <w:r w:rsidRPr="00A54486">
        <w:rPr>
          <w:rFonts w:ascii="Times New Roman" w:hAnsi="Times New Roman"/>
          <w:sz w:val="20"/>
          <w:szCs w:val="20"/>
        </w:rPr>
        <w:t>rotated principal component time series. (D) The first two rotated principal component time series. Yellow area in (A and C) represents the Southwest US region (Arizona, New Mexico, and the portions of Utah and Colorado south of 38</w:t>
      </w:r>
      <w:r w:rsidRPr="00A54486">
        <w:rPr>
          <w:rFonts w:ascii="Times New Roman" w:hAnsi="Times New Roman"/>
          <w:color w:val="000000"/>
          <w:sz w:val="20"/>
          <w:szCs w:val="20"/>
        </w:rPr>
        <w:t>°</w:t>
      </w:r>
      <w:r w:rsidRPr="00A54486">
        <w:rPr>
          <w:rFonts w:ascii="Times New Roman" w:hAnsi="Times New Roman"/>
          <w:sz w:val="20"/>
          <w:szCs w:val="20"/>
        </w:rPr>
        <w:t>N.</w:t>
      </w:r>
    </w:p>
    <w:p w14:paraId="2B2D9BAC" w14:textId="77777777" w:rsidR="00231522" w:rsidRPr="00A54486" w:rsidRDefault="00231522" w:rsidP="00231522">
      <w:pPr>
        <w:rPr>
          <w:rFonts w:ascii="Times New Roman" w:hAnsi="Times New Roman"/>
          <w:sz w:val="20"/>
        </w:rPr>
      </w:pPr>
    </w:p>
    <w:p w14:paraId="0FB9D3D4" w14:textId="77777777" w:rsidR="00231522" w:rsidRPr="00A54486" w:rsidRDefault="00231522" w:rsidP="00231522">
      <w:pPr>
        <w:rPr>
          <w:rFonts w:ascii="Times New Roman" w:hAnsi="Times New Roman"/>
          <w:sz w:val="20"/>
        </w:rPr>
      </w:pPr>
    </w:p>
    <w:p w14:paraId="67002449" w14:textId="77777777" w:rsidR="00231522" w:rsidRPr="00A54486" w:rsidRDefault="00231522" w:rsidP="00231522">
      <w:pPr>
        <w:rPr>
          <w:rFonts w:ascii="Times New Roman" w:hAnsi="Times New Roman"/>
          <w:sz w:val="20"/>
        </w:rPr>
      </w:pPr>
    </w:p>
    <w:p w14:paraId="0B7CEE2C" w14:textId="77777777" w:rsidR="00231522" w:rsidRPr="00A54486" w:rsidRDefault="00231522" w:rsidP="00231522">
      <w:pPr>
        <w:rPr>
          <w:rFonts w:ascii="Times New Roman" w:hAnsi="Times New Roman"/>
          <w:b/>
        </w:rPr>
      </w:pPr>
    </w:p>
    <w:p w14:paraId="52C9C5CE" w14:textId="77777777" w:rsidR="00231522" w:rsidRPr="00A54486" w:rsidRDefault="00231522" w:rsidP="00231522">
      <w:pPr>
        <w:rPr>
          <w:rFonts w:ascii="Times New Roman" w:hAnsi="Times New Roman"/>
          <w:b/>
        </w:rPr>
      </w:pPr>
      <w:r w:rsidRPr="00A54486">
        <w:rPr>
          <w:rFonts w:ascii="Times New Roman" w:hAnsi="Times New Roman"/>
          <w:b/>
          <w:noProof/>
        </w:rPr>
        <w:lastRenderedPageBreak/>
        <w:drawing>
          <wp:inline distT="0" distB="0" distL="0" distR="0" wp14:anchorId="748EB694" wp14:editId="21FF3BB6">
            <wp:extent cx="3681603" cy="3465576"/>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2_SampleSizeAndError.tif"/>
                    <pic:cNvPicPr/>
                  </pic:nvPicPr>
                  <pic:blipFill>
                    <a:blip r:embed="rId15">
                      <a:extLst>
                        <a:ext uri="{28A0092B-C50C-407E-A947-70E740481C1C}">
                          <a14:useLocalDpi xmlns:a14="http://schemas.microsoft.com/office/drawing/2010/main" val="0"/>
                        </a:ext>
                      </a:extLst>
                    </a:blip>
                    <a:stretch>
                      <a:fillRect/>
                    </a:stretch>
                  </pic:blipFill>
                  <pic:spPr>
                    <a:xfrm>
                      <a:off x="0" y="0"/>
                      <a:ext cx="3681603" cy="3465576"/>
                    </a:xfrm>
                    <a:prstGeom prst="rect">
                      <a:avLst/>
                    </a:prstGeom>
                  </pic:spPr>
                </pic:pic>
              </a:graphicData>
            </a:graphic>
          </wp:inline>
        </w:drawing>
      </w:r>
    </w:p>
    <w:p w14:paraId="21B6560A" w14:textId="77777777" w:rsidR="00231522" w:rsidRPr="00A54486" w:rsidRDefault="00231522" w:rsidP="00231522">
      <w:pPr>
        <w:rPr>
          <w:rFonts w:ascii="Times New Roman" w:eastAsia="ＭＳ ゴシック" w:hAnsi="Times New Roman"/>
          <w:color w:val="000000"/>
          <w:sz w:val="20"/>
          <w:szCs w:val="20"/>
        </w:rPr>
      </w:pPr>
      <w:r w:rsidRPr="00A54486">
        <w:rPr>
          <w:rFonts w:ascii="Times New Roman" w:hAnsi="Times New Roman"/>
          <w:b/>
          <w:sz w:val="20"/>
        </w:rPr>
        <w:t>Figure S2.</w:t>
      </w:r>
      <w:r w:rsidRPr="00A54486">
        <w:rPr>
          <w:rFonts w:ascii="Times New Roman" w:hAnsi="Times New Roman"/>
          <w:sz w:val="20"/>
        </w:rPr>
        <w:t xml:space="preserve"> </w:t>
      </w:r>
      <w:proofErr w:type="gramStart"/>
      <w:r w:rsidRPr="00A54486">
        <w:rPr>
          <w:rFonts w:ascii="Times New Roman" w:hAnsi="Times New Roman"/>
          <w:sz w:val="20"/>
        </w:rPr>
        <w:t>Tree-ring record sample size and error.</w:t>
      </w:r>
      <w:proofErr w:type="gramEnd"/>
      <w:r w:rsidRPr="00A54486">
        <w:rPr>
          <w:rFonts w:ascii="Times New Roman" w:hAnsi="Times New Roman"/>
          <w:sz w:val="20"/>
        </w:rPr>
        <w:t xml:space="preserve"> (A) Time series of </w:t>
      </w:r>
      <w:r w:rsidRPr="00A54486">
        <w:rPr>
          <w:rFonts w:ascii="Times New Roman" w:hAnsi="Times New Roman"/>
          <w:sz w:val="20"/>
          <w:szCs w:val="20"/>
        </w:rPr>
        <w:t>number of individual site chronologies (</w:t>
      </w:r>
      <w:r w:rsidRPr="00A54486">
        <w:rPr>
          <w:rFonts w:ascii="Times New Roman" w:hAnsi="Times New Roman"/>
          <w:i/>
          <w:sz w:val="20"/>
          <w:szCs w:val="20"/>
        </w:rPr>
        <w:t>black</w:t>
      </w:r>
      <w:r w:rsidRPr="00A54486">
        <w:rPr>
          <w:rFonts w:ascii="Times New Roman" w:hAnsi="Times New Roman"/>
          <w:sz w:val="20"/>
          <w:szCs w:val="20"/>
        </w:rPr>
        <w:t>) and gridded chronologies (</w:t>
      </w:r>
      <w:r w:rsidRPr="00A54486">
        <w:rPr>
          <w:rFonts w:ascii="Times New Roman" w:hAnsi="Times New Roman"/>
          <w:i/>
          <w:sz w:val="20"/>
          <w:szCs w:val="20"/>
        </w:rPr>
        <w:t>red</w:t>
      </w:r>
      <w:r w:rsidRPr="00A54486">
        <w:rPr>
          <w:rFonts w:ascii="Times New Roman" w:hAnsi="Times New Roman"/>
          <w:sz w:val="20"/>
          <w:szCs w:val="20"/>
        </w:rPr>
        <w:t xml:space="preserve">) incorporated in the regional RWI record. (B) Time series of the 95% </w:t>
      </w:r>
      <w:r w:rsidRPr="00A54486">
        <w:rPr>
          <w:rFonts w:ascii="Times New Roman" w:eastAsia="ＭＳ ゴシック" w:hAnsi="Times New Roman"/>
          <w:color w:val="000000"/>
          <w:sz w:val="20"/>
          <w:szCs w:val="20"/>
        </w:rPr>
        <w:t xml:space="preserve">± </w:t>
      </w:r>
      <w:r w:rsidRPr="00A54486">
        <w:rPr>
          <w:rFonts w:ascii="Times New Roman" w:hAnsi="Times New Roman"/>
          <w:sz w:val="20"/>
          <w:szCs w:val="20"/>
        </w:rPr>
        <w:t>confidence range of RWI (</w:t>
      </w:r>
      <w:r w:rsidRPr="00A54486">
        <w:rPr>
          <w:rFonts w:ascii="Times New Roman" w:hAnsi="Times New Roman"/>
          <w:i/>
          <w:sz w:val="20"/>
          <w:szCs w:val="20"/>
        </w:rPr>
        <w:t>left axis</w:t>
      </w:r>
      <w:r w:rsidRPr="00A54486">
        <w:rPr>
          <w:rFonts w:ascii="Times New Roman" w:hAnsi="Times New Roman"/>
          <w:sz w:val="20"/>
          <w:szCs w:val="20"/>
        </w:rPr>
        <w:t>) and FDSI (</w:t>
      </w:r>
      <w:r w:rsidRPr="00A54486">
        <w:rPr>
          <w:rFonts w:ascii="Times New Roman" w:hAnsi="Times New Roman"/>
          <w:i/>
          <w:sz w:val="20"/>
          <w:szCs w:val="20"/>
        </w:rPr>
        <w:t>right axis</w:t>
      </w:r>
      <w:r w:rsidRPr="00A54486">
        <w:rPr>
          <w:rFonts w:ascii="Times New Roman" w:hAnsi="Times New Roman"/>
          <w:sz w:val="20"/>
          <w:szCs w:val="20"/>
        </w:rPr>
        <w:t>). 95% confidence range for a given year represents the range of 95% of</w:t>
      </w:r>
      <w:r w:rsidRPr="00A54486">
        <w:rPr>
          <w:rFonts w:ascii="Times New Roman" w:eastAsia="ＭＳ ゴシック" w:hAnsi="Times New Roman"/>
          <w:color w:val="000000"/>
          <w:sz w:val="20"/>
          <w:szCs w:val="20"/>
        </w:rPr>
        <w:t xml:space="preserve"> absolute errors when 1800–1960 values are calculated with only the chronologies available that year and compared to the actual 1800–1960 values. </w:t>
      </w:r>
      <w:r w:rsidRPr="00A54486">
        <w:rPr>
          <w:rFonts w:ascii="Times New Roman" w:hAnsi="Times New Roman"/>
          <w:sz w:val="20"/>
        </w:rPr>
        <w:t>(C) Time series of 11-year running RWI (</w:t>
      </w:r>
      <w:r w:rsidRPr="00A54486">
        <w:rPr>
          <w:rFonts w:ascii="Times New Roman" w:hAnsi="Times New Roman"/>
          <w:i/>
          <w:sz w:val="20"/>
        </w:rPr>
        <w:t>left axis</w:t>
      </w:r>
      <w:r w:rsidRPr="00A54486">
        <w:rPr>
          <w:rFonts w:ascii="Times New Roman" w:hAnsi="Times New Roman"/>
          <w:sz w:val="20"/>
        </w:rPr>
        <w:t>) and FDSI (</w:t>
      </w:r>
      <w:r w:rsidRPr="00A54486">
        <w:rPr>
          <w:rFonts w:ascii="Times New Roman" w:hAnsi="Times New Roman"/>
          <w:i/>
          <w:sz w:val="20"/>
        </w:rPr>
        <w:t>right axis</w:t>
      </w:r>
      <w:r w:rsidRPr="00A54486">
        <w:rPr>
          <w:rFonts w:ascii="Times New Roman" w:hAnsi="Times New Roman"/>
          <w:sz w:val="20"/>
        </w:rPr>
        <w:t>) with 95% confidence intervals (</w:t>
      </w:r>
      <w:r w:rsidRPr="00A54486">
        <w:rPr>
          <w:rFonts w:ascii="Times New Roman" w:hAnsi="Times New Roman"/>
          <w:i/>
          <w:sz w:val="20"/>
        </w:rPr>
        <w:t>grey shading</w:t>
      </w:r>
      <w:r w:rsidRPr="00A54486">
        <w:rPr>
          <w:rFonts w:ascii="Times New Roman" w:hAnsi="Times New Roman"/>
          <w:sz w:val="20"/>
        </w:rPr>
        <w:t>). Black line represents the 1896–2007 mean.</w:t>
      </w:r>
    </w:p>
    <w:p w14:paraId="6B0F8E2E" w14:textId="77777777" w:rsidR="00231522" w:rsidRPr="00A54486" w:rsidRDefault="00231522" w:rsidP="00231522">
      <w:pPr>
        <w:rPr>
          <w:rFonts w:ascii="Times New Roman" w:hAnsi="Times New Roman"/>
          <w:sz w:val="20"/>
        </w:rPr>
      </w:pPr>
    </w:p>
    <w:p w14:paraId="4ECE5EAA" w14:textId="77777777" w:rsidR="00231522" w:rsidRPr="00A54486" w:rsidRDefault="00231522" w:rsidP="00231522">
      <w:pPr>
        <w:rPr>
          <w:rFonts w:ascii="Times New Roman" w:hAnsi="Times New Roman"/>
          <w:b/>
        </w:rPr>
      </w:pPr>
    </w:p>
    <w:p w14:paraId="5E128595" w14:textId="77777777" w:rsidR="00231522" w:rsidRPr="00A54486" w:rsidRDefault="00231522" w:rsidP="00231522">
      <w:pPr>
        <w:rPr>
          <w:rFonts w:ascii="Times New Roman" w:hAnsi="Times New Roman"/>
          <w:b/>
        </w:rPr>
      </w:pPr>
    </w:p>
    <w:p w14:paraId="079B9F91" w14:textId="77777777" w:rsidR="00231522" w:rsidRPr="00A54486" w:rsidRDefault="00231522" w:rsidP="00231522">
      <w:pPr>
        <w:rPr>
          <w:rFonts w:ascii="Times New Roman" w:hAnsi="Times New Roman"/>
          <w:b/>
        </w:rPr>
      </w:pPr>
    </w:p>
    <w:p w14:paraId="78452981" w14:textId="77777777" w:rsidR="00231522" w:rsidRPr="00A54486" w:rsidRDefault="00231522" w:rsidP="00231522">
      <w:pPr>
        <w:rPr>
          <w:rFonts w:ascii="Times New Roman" w:hAnsi="Times New Roman"/>
          <w:b/>
        </w:rPr>
      </w:pPr>
    </w:p>
    <w:p w14:paraId="10564409" w14:textId="77777777" w:rsidR="00231522" w:rsidRPr="00A54486" w:rsidRDefault="00231522" w:rsidP="00231522">
      <w:pPr>
        <w:rPr>
          <w:rFonts w:ascii="Times New Roman" w:hAnsi="Times New Roman"/>
          <w:b/>
        </w:rPr>
      </w:pPr>
    </w:p>
    <w:p w14:paraId="587CBEA5" w14:textId="77777777" w:rsidR="00231522" w:rsidRPr="00A54486" w:rsidRDefault="00231522" w:rsidP="00231522">
      <w:pPr>
        <w:rPr>
          <w:rFonts w:ascii="Times New Roman" w:hAnsi="Times New Roman"/>
          <w:b/>
        </w:rPr>
      </w:pPr>
    </w:p>
    <w:p w14:paraId="44AAB4AE" w14:textId="77777777" w:rsidR="00231522" w:rsidRPr="00A54486" w:rsidRDefault="00231522" w:rsidP="00231522">
      <w:pPr>
        <w:rPr>
          <w:rFonts w:ascii="Times New Roman" w:hAnsi="Times New Roman"/>
          <w:b/>
        </w:rPr>
      </w:pPr>
    </w:p>
    <w:p w14:paraId="63E250E6" w14:textId="77777777" w:rsidR="00231522" w:rsidRPr="00A54486" w:rsidRDefault="00231522" w:rsidP="00231522">
      <w:pPr>
        <w:rPr>
          <w:rFonts w:ascii="Times New Roman" w:hAnsi="Times New Roman"/>
          <w:b/>
        </w:rPr>
      </w:pPr>
    </w:p>
    <w:p w14:paraId="7C4671A6" w14:textId="77777777" w:rsidR="00231522" w:rsidRPr="00A54486" w:rsidRDefault="00231522" w:rsidP="00231522">
      <w:pPr>
        <w:rPr>
          <w:rFonts w:ascii="Times New Roman" w:hAnsi="Times New Roman"/>
          <w:b/>
        </w:rPr>
      </w:pPr>
    </w:p>
    <w:p w14:paraId="3582F54D" w14:textId="77777777" w:rsidR="00231522" w:rsidRPr="00A54486" w:rsidRDefault="00231522" w:rsidP="00231522">
      <w:pPr>
        <w:rPr>
          <w:rFonts w:ascii="Times New Roman" w:hAnsi="Times New Roman"/>
          <w:b/>
        </w:rPr>
      </w:pPr>
    </w:p>
    <w:p w14:paraId="7C095885" w14:textId="77777777" w:rsidR="00231522" w:rsidRPr="00A54486" w:rsidRDefault="00231522" w:rsidP="00231522">
      <w:pPr>
        <w:rPr>
          <w:rFonts w:ascii="Times New Roman" w:hAnsi="Times New Roman"/>
          <w:b/>
        </w:rPr>
      </w:pPr>
    </w:p>
    <w:p w14:paraId="0D95E672" w14:textId="77777777" w:rsidR="00231522" w:rsidRPr="00A54486" w:rsidRDefault="00231522" w:rsidP="00231522">
      <w:pPr>
        <w:rPr>
          <w:rFonts w:ascii="Times New Roman" w:hAnsi="Times New Roman"/>
          <w:b/>
        </w:rPr>
      </w:pPr>
    </w:p>
    <w:p w14:paraId="4AB66E44" w14:textId="77777777" w:rsidR="00231522" w:rsidRPr="00A54486" w:rsidRDefault="00231522" w:rsidP="00231522">
      <w:pPr>
        <w:rPr>
          <w:rFonts w:ascii="Times New Roman" w:hAnsi="Times New Roman"/>
          <w:b/>
        </w:rPr>
      </w:pPr>
    </w:p>
    <w:p w14:paraId="53B11226" w14:textId="77777777" w:rsidR="00231522" w:rsidRPr="00A54486" w:rsidRDefault="00231522" w:rsidP="00231522">
      <w:pPr>
        <w:rPr>
          <w:rFonts w:ascii="Times New Roman" w:hAnsi="Times New Roman"/>
          <w:b/>
        </w:rPr>
      </w:pPr>
    </w:p>
    <w:p w14:paraId="4B1227C7" w14:textId="77777777" w:rsidR="00231522" w:rsidRPr="00A54486" w:rsidRDefault="00231522" w:rsidP="00231522">
      <w:pPr>
        <w:rPr>
          <w:rFonts w:ascii="Times New Roman" w:hAnsi="Times New Roman"/>
          <w:b/>
        </w:rPr>
      </w:pPr>
    </w:p>
    <w:p w14:paraId="128CCD52" w14:textId="77777777" w:rsidR="00231522" w:rsidRPr="00A54486" w:rsidRDefault="00231522" w:rsidP="00231522">
      <w:pPr>
        <w:rPr>
          <w:rFonts w:ascii="Times New Roman" w:hAnsi="Times New Roman"/>
          <w:b/>
        </w:rPr>
      </w:pPr>
    </w:p>
    <w:p w14:paraId="3EAD75F7" w14:textId="77777777" w:rsidR="00231522" w:rsidRPr="00A54486" w:rsidRDefault="00231522" w:rsidP="00231522">
      <w:pPr>
        <w:rPr>
          <w:rFonts w:ascii="Times New Roman" w:hAnsi="Times New Roman"/>
          <w:b/>
        </w:rPr>
      </w:pPr>
    </w:p>
    <w:p w14:paraId="1F9360E5" w14:textId="77777777" w:rsidR="00231522" w:rsidRPr="00A54486" w:rsidRDefault="00231522" w:rsidP="00231522">
      <w:pPr>
        <w:rPr>
          <w:rFonts w:ascii="Times New Roman" w:hAnsi="Times New Roman"/>
          <w:b/>
        </w:rPr>
      </w:pPr>
    </w:p>
    <w:p w14:paraId="73F8F4B3" w14:textId="77777777" w:rsidR="00231522" w:rsidRPr="00A54486" w:rsidRDefault="00231522" w:rsidP="00231522">
      <w:pPr>
        <w:rPr>
          <w:rFonts w:ascii="Times New Roman" w:hAnsi="Times New Roman"/>
          <w:b/>
        </w:rPr>
      </w:pPr>
    </w:p>
    <w:p w14:paraId="30D06A1E" w14:textId="77777777" w:rsidR="00231522" w:rsidRPr="00A54486" w:rsidRDefault="00231522" w:rsidP="00231522">
      <w:pPr>
        <w:rPr>
          <w:rFonts w:ascii="Times New Roman" w:hAnsi="Times New Roman"/>
          <w:b/>
        </w:rPr>
      </w:pPr>
      <w:r w:rsidRPr="00A54486">
        <w:rPr>
          <w:rFonts w:ascii="Times New Roman" w:hAnsi="Times New Roman"/>
          <w:b/>
          <w:noProof/>
        </w:rPr>
        <w:drawing>
          <wp:inline distT="0" distB="0" distL="0" distR="0" wp14:anchorId="57A276FA" wp14:editId="0EBB4810">
            <wp:extent cx="4741164" cy="6633972"/>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3_CohortTest.tif"/>
                    <pic:cNvPicPr/>
                  </pic:nvPicPr>
                  <pic:blipFill>
                    <a:blip r:embed="rId16">
                      <a:extLst>
                        <a:ext uri="{28A0092B-C50C-407E-A947-70E740481C1C}">
                          <a14:useLocalDpi xmlns:a14="http://schemas.microsoft.com/office/drawing/2010/main" val="0"/>
                        </a:ext>
                      </a:extLst>
                    </a:blip>
                    <a:stretch>
                      <a:fillRect/>
                    </a:stretch>
                  </pic:blipFill>
                  <pic:spPr>
                    <a:xfrm>
                      <a:off x="0" y="0"/>
                      <a:ext cx="4741164" cy="6633972"/>
                    </a:xfrm>
                    <a:prstGeom prst="rect">
                      <a:avLst/>
                    </a:prstGeom>
                  </pic:spPr>
                </pic:pic>
              </a:graphicData>
            </a:graphic>
          </wp:inline>
        </w:drawing>
      </w:r>
    </w:p>
    <w:p w14:paraId="4683DABD" w14:textId="77777777" w:rsidR="00231522" w:rsidRPr="00A54486" w:rsidRDefault="00231522" w:rsidP="00231522">
      <w:pPr>
        <w:rPr>
          <w:rFonts w:ascii="Times New Roman" w:hAnsi="Times New Roman"/>
          <w:sz w:val="20"/>
          <w:szCs w:val="20"/>
        </w:rPr>
      </w:pPr>
      <w:r w:rsidRPr="00A54486">
        <w:rPr>
          <w:rFonts w:ascii="Times New Roman" w:hAnsi="Times New Roman"/>
          <w:b/>
          <w:sz w:val="20"/>
          <w:szCs w:val="20"/>
        </w:rPr>
        <w:t>Fig. S3.</w:t>
      </w:r>
      <w:r w:rsidRPr="00A54486">
        <w:rPr>
          <w:rFonts w:ascii="Times New Roman" w:hAnsi="Times New Roman"/>
          <w:sz w:val="20"/>
          <w:szCs w:val="20"/>
        </w:rPr>
        <w:t xml:space="preserve"> </w:t>
      </w:r>
      <w:proofErr w:type="gramStart"/>
      <w:r w:rsidRPr="00A54486">
        <w:rPr>
          <w:rFonts w:ascii="Times New Roman" w:hAnsi="Times New Roman"/>
          <w:sz w:val="20"/>
          <w:szCs w:val="20"/>
        </w:rPr>
        <w:t>Regional ring-width index (RWI) records for various sub-sets of trees.</w:t>
      </w:r>
      <w:proofErr w:type="gramEnd"/>
      <w:r w:rsidRPr="00A54486">
        <w:rPr>
          <w:rFonts w:ascii="Times New Roman" w:hAnsi="Times New Roman"/>
          <w:sz w:val="20"/>
          <w:szCs w:val="20"/>
        </w:rPr>
        <w:t xml:space="preserve"> (A) Comparison of RWI records calculated from ring-width records that began during 4 time periods. (B) Comparison of RWI records for trees that survived the 1500s megadrought (records begin before 1570, </w:t>
      </w:r>
      <w:r w:rsidRPr="00A54486">
        <w:rPr>
          <w:rFonts w:ascii="Times New Roman" w:hAnsi="Times New Roman"/>
          <w:i/>
          <w:sz w:val="20"/>
          <w:szCs w:val="20"/>
        </w:rPr>
        <w:t>blue</w:t>
      </w:r>
      <w:r w:rsidRPr="00A54486">
        <w:rPr>
          <w:rFonts w:ascii="Times New Roman" w:hAnsi="Times New Roman"/>
          <w:sz w:val="20"/>
          <w:szCs w:val="20"/>
        </w:rPr>
        <w:t xml:space="preserve">) and trees that likely began growing after the 1500s megadrought (records begin after 1625, </w:t>
      </w:r>
      <w:r w:rsidRPr="00A54486">
        <w:rPr>
          <w:rFonts w:ascii="Times New Roman" w:hAnsi="Times New Roman"/>
          <w:i/>
          <w:sz w:val="20"/>
          <w:szCs w:val="20"/>
        </w:rPr>
        <w:t>red</w:t>
      </w:r>
      <w:r w:rsidRPr="00A54486">
        <w:rPr>
          <w:rFonts w:ascii="Times New Roman" w:hAnsi="Times New Roman"/>
          <w:sz w:val="20"/>
          <w:szCs w:val="20"/>
        </w:rPr>
        <w:t xml:space="preserve">). (C) Comparison of RWI records for trees that were relatively old during the 1500s megadrought (records begin before 1350, </w:t>
      </w:r>
      <w:r w:rsidRPr="00A54486">
        <w:rPr>
          <w:rFonts w:ascii="Times New Roman" w:hAnsi="Times New Roman"/>
          <w:i/>
          <w:sz w:val="20"/>
          <w:szCs w:val="20"/>
        </w:rPr>
        <w:t>blue</w:t>
      </w:r>
      <w:r w:rsidRPr="00A54486">
        <w:rPr>
          <w:rFonts w:ascii="Times New Roman" w:hAnsi="Times New Roman"/>
          <w:sz w:val="20"/>
          <w:szCs w:val="20"/>
        </w:rPr>
        <w:t xml:space="preserve">) and trees that were likely relatively young during the 1500s megadrought (records begin during 1470–1560, </w:t>
      </w:r>
      <w:r w:rsidRPr="00A54486">
        <w:rPr>
          <w:rFonts w:ascii="Times New Roman" w:hAnsi="Times New Roman"/>
          <w:i/>
          <w:sz w:val="20"/>
          <w:szCs w:val="20"/>
        </w:rPr>
        <w:t>red</w:t>
      </w:r>
      <w:r w:rsidRPr="00A54486">
        <w:rPr>
          <w:rFonts w:ascii="Times New Roman" w:hAnsi="Times New Roman"/>
          <w:sz w:val="20"/>
          <w:szCs w:val="20"/>
        </w:rPr>
        <w:t>). Data for (B) and (C) were only used from sites with ring-width records that qualify in both groups. RWI records were gridded to 1</w:t>
      </w:r>
      <w:r w:rsidRPr="00A54486">
        <w:rPr>
          <w:rFonts w:ascii="Times New Roman" w:hAnsi="Times New Roman"/>
          <w:color w:val="000000"/>
          <w:sz w:val="20"/>
          <w:szCs w:val="20"/>
        </w:rPr>
        <w:t>° geographic resolution. Shaded areas highlight the 1500s megadrought for reference.</w:t>
      </w:r>
    </w:p>
    <w:p w14:paraId="4B6B5655" w14:textId="77777777" w:rsidR="00231522" w:rsidRPr="00A54486" w:rsidRDefault="00231522" w:rsidP="00231522">
      <w:pPr>
        <w:rPr>
          <w:rFonts w:ascii="Times New Roman" w:hAnsi="Times New Roman"/>
          <w:b/>
        </w:rPr>
      </w:pPr>
    </w:p>
    <w:p w14:paraId="6FDBD444" w14:textId="77777777" w:rsidR="00231522" w:rsidRDefault="00231522" w:rsidP="00231522">
      <w:pPr>
        <w:rPr>
          <w:rFonts w:ascii="Times New Roman" w:hAnsi="Times New Roman"/>
          <w:b/>
        </w:rPr>
      </w:pPr>
    </w:p>
    <w:p w14:paraId="5F6B294A" w14:textId="77777777" w:rsidR="00231522" w:rsidRDefault="00231522" w:rsidP="00231522">
      <w:pPr>
        <w:rPr>
          <w:rFonts w:ascii="Times New Roman" w:hAnsi="Times New Roman"/>
          <w:b/>
        </w:rPr>
      </w:pPr>
      <w:r>
        <w:rPr>
          <w:rFonts w:ascii="Times New Roman" w:hAnsi="Times New Roman"/>
          <w:b/>
          <w:noProof/>
        </w:rPr>
        <w:drawing>
          <wp:inline distT="0" distB="0" distL="0" distR="0" wp14:anchorId="41C84F3A" wp14:editId="3C942D80">
            <wp:extent cx="3880485" cy="5599557"/>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6_IndividualModels.tif"/>
                    <pic:cNvPicPr/>
                  </pic:nvPicPr>
                  <pic:blipFill>
                    <a:blip r:embed="rId17">
                      <a:extLst>
                        <a:ext uri="{28A0092B-C50C-407E-A947-70E740481C1C}">
                          <a14:useLocalDpi xmlns:a14="http://schemas.microsoft.com/office/drawing/2010/main" val="0"/>
                        </a:ext>
                      </a:extLst>
                    </a:blip>
                    <a:stretch>
                      <a:fillRect/>
                    </a:stretch>
                  </pic:blipFill>
                  <pic:spPr>
                    <a:xfrm>
                      <a:off x="0" y="0"/>
                      <a:ext cx="3880485" cy="5599557"/>
                    </a:xfrm>
                    <a:prstGeom prst="rect">
                      <a:avLst/>
                    </a:prstGeom>
                  </pic:spPr>
                </pic:pic>
              </a:graphicData>
            </a:graphic>
          </wp:inline>
        </w:drawing>
      </w:r>
    </w:p>
    <w:p w14:paraId="2D1BEE00" w14:textId="77777777" w:rsidR="00231522" w:rsidRDefault="00231522" w:rsidP="00231522">
      <w:pPr>
        <w:rPr>
          <w:rFonts w:ascii="Times New Roman" w:hAnsi="Times New Roman"/>
          <w:sz w:val="20"/>
        </w:rPr>
      </w:pPr>
      <w:r w:rsidRPr="00A54486">
        <w:rPr>
          <w:rFonts w:ascii="Times New Roman" w:hAnsi="Times New Roman"/>
          <w:b/>
          <w:sz w:val="20"/>
        </w:rPr>
        <w:t>Figure S4.</w:t>
      </w:r>
      <w:r w:rsidRPr="00A54486">
        <w:rPr>
          <w:rFonts w:ascii="Times New Roman" w:hAnsi="Times New Roman"/>
          <w:sz w:val="20"/>
        </w:rPr>
        <w:t xml:space="preserve"> </w:t>
      </w:r>
      <w:proofErr w:type="gramStart"/>
      <w:r>
        <w:rPr>
          <w:rFonts w:ascii="Times New Roman" w:hAnsi="Times New Roman"/>
          <w:sz w:val="20"/>
        </w:rPr>
        <w:t>Individual model projections of change, comparing mean values during 2041–2069 to those of 1971–2000.</w:t>
      </w:r>
      <w:proofErr w:type="gramEnd"/>
      <w:r w:rsidRPr="00A54486">
        <w:rPr>
          <w:rFonts w:ascii="Times New Roman" w:hAnsi="Times New Roman"/>
          <w:sz w:val="20"/>
        </w:rPr>
        <w:t xml:space="preserve"> </w:t>
      </w:r>
      <w:proofErr w:type="gramStart"/>
      <w:r w:rsidRPr="00A54486">
        <w:rPr>
          <w:rFonts w:ascii="Times New Roman" w:hAnsi="Times New Roman"/>
          <w:sz w:val="20"/>
        </w:rPr>
        <w:t xml:space="preserve">(A) </w:t>
      </w:r>
      <w:r>
        <w:rPr>
          <w:rFonts w:ascii="Times New Roman" w:hAnsi="Times New Roman"/>
          <w:sz w:val="20"/>
        </w:rPr>
        <w:t>Warm-season VPD, (B), warm-season T</w:t>
      </w:r>
      <w:r w:rsidRPr="00890809">
        <w:rPr>
          <w:rFonts w:ascii="Times New Roman" w:hAnsi="Times New Roman"/>
          <w:sz w:val="20"/>
          <w:szCs w:val="20"/>
          <w:vertAlign w:val="subscript"/>
        </w:rPr>
        <w:t>max</w:t>
      </w:r>
      <w:r>
        <w:rPr>
          <w:rFonts w:ascii="Times New Roman" w:hAnsi="Times New Roman"/>
          <w:sz w:val="20"/>
        </w:rPr>
        <w:t>, (C) cold-season P, and (D) FDSI.</w:t>
      </w:r>
      <w:proofErr w:type="gramEnd"/>
      <w:r>
        <w:rPr>
          <w:rFonts w:ascii="Times New Roman" w:hAnsi="Times New Roman"/>
          <w:sz w:val="20"/>
        </w:rPr>
        <w:t xml:space="preserve"> For models with multiple realizations of 2041–2069 conditions, brackets bound all values and bars indicate average value. Asterisks indicate significant (p &lt; 0.05) differences between 2041–2069 and 1971–2000 values.</w:t>
      </w:r>
    </w:p>
    <w:p w14:paraId="238641FB" w14:textId="77777777" w:rsidR="00231522" w:rsidRDefault="00231522" w:rsidP="00231522">
      <w:pPr>
        <w:rPr>
          <w:rFonts w:ascii="Times New Roman" w:hAnsi="Times New Roman"/>
          <w:sz w:val="20"/>
        </w:rPr>
      </w:pPr>
    </w:p>
    <w:p w14:paraId="709DF4B3" w14:textId="77777777" w:rsidR="00231522" w:rsidRDefault="00231522" w:rsidP="00231522">
      <w:pPr>
        <w:rPr>
          <w:rFonts w:ascii="Times New Roman" w:hAnsi="Times New Roman"/>
          <w:sz w:val="20"/>
        </w:rPr>
      </w:pPr>
    </w:p>
    <w:p w14:paraId="76C171E8" w14:textId="77777777" w:rsidR="00231522" w:rsidRDefault="00231522" w:rsidP="00231522">
      <w:pPr>
        <w:rPr>
          <w:rFonts w:ascii="Times New Roman" w:hAnsi="Times New Roman"/>
          <w:sz w:val="20"/>
        </w:rPr>
      </w:pPr>
    </w:p>
    <w:p w14:paraId="763BCD49" w14:textId="77777777" w:rsidR="00231522" w:rsidRDefault="00231522" w:rsidP="00231522">
      <w:pPr>
        <w:rPr>
          <w:rFonts w:ascii="Times New Roman" w:hAnsi="Times New Roman"/>
          <w:sz w:val="20"/>
        </w:rPr>
      </w:pPr>
    </w:p>
    <w:p w14:paraId="6F3F5B09" w14:textId="77777777" w:rsidR="00231522" w:rsidRDefault="00231522" w:rsidP="00231522">
      <w:pPr>
        <w:rPr>
          <w:rFonts w:ascii="Times New Roman" w:hAnsi="Times New Roman"/>
          <w:sz w:val="20"/>
        </w:rPr>
      </w:pPr>
    </w:p>
    <w:p w14:paraId="6C94494D" w14:textId="77777777" w:rsidR="00231522" w:rsidRDefault="00231522" w:rsidP="00231522">
      <w:pPr>
        <w:rPr>
          <w:rFonts w:ascii="Times New Roman" w:hAnsi="Times New Roman"/>
          <w:sz w:val="20"/>
        </w:rPr>
      </w:pPr>
    </w:p>
    <w:p w14:paraId="0FCCF182" w14:textId="77777777" w:rsidR="00231522" w:rsidRDefault="00231522" w:rsidP="00231522">
      <w:pPr>
        <w:rPr>
          <w:rFonts w:ascii="Times New Roman" w:hAnsi="Times New Roman"/>
          <w:sz w:val="20"/>
        </w:rPr>
      </w:pPr>
    </w:p>
    <w:p w14:paraId="4459B64F" w14:textId="77777777" w:rsidR="00231522" w:rsidRDefault="00231522" w:rsidP="00231522">
      <w:pPr>
        <w:rPr>
          <w:rFonts w:ascii="Times New Roman" w:hAnsi="Times New Roman"/>
          <w:sz w:val="20"/>
        </w:rPr>
      </w:pPr>
    </w:p>
    <w:p w14:paraId="40B3C360" w14:textId="77777777" w:rsidR="00231522" w:rsidRDefault="00231522" w:rsidP="00231522">
      <w:pPr>
        <w:rPr>
          <w:rFonts w:ascii="Times New Roman" w:hAnsi="Times New Roman"/>
          <w:sz w:val="20"/>
        </w:rPr>
      </w:pPr>
    </w:p>
    <w:p w14:paraId="4B5B0913" w14:textId="77777777" w:rsidR="00231522" w:rsidRDefault="00231522" w:rsidP="00231522">
      <w:pPr>
        <w:rPr>
          <w:rFonts w:ascii="Times New Roman" w:hAnsi="Times New Roman"/>
          <w:sz w:val="20"/>
        </w:rPr>
      </w:pPr>
    </w:p>
    <w:p w14:paraId="7E77F783" w14:textId="77777777" w:rsidR="00231522" w:rsidRDefault="00231522" w:rsidP="00231522">
      <w:pPr>
        <w:rPr>
          <w:rFonts w:ascii="Times New Roman" w:hAnsi="Times New Roman"/>
          <w:b/>
        </w:rPr>
      </w:pPr>
    </w:p>
    <w:p w14:paraId="5B5F6615" w14:textId="77777777" w:rsidR="00231522" w:rsidRDefault="00231522" w:rsidP="00231522">
      <w:pPr>
        <w:rPr>
          <w:rFonts w:ascii="Times New Roman" w:hAnsi="Times New Roman"/>
          <w:b/>
        </w:rPr>
      </w:pPr>
    </w:p>
    <w:p w14:paraId="75DC1974" w14:textId="77777777" w:rsidR="00231522" w:rsidRPr="00A54486" w:rsidRDefault="00231522" w:rsidP="00231522">
      <w:pPr>
        <w:rPr>
          <w:rFonts w:ascii="Times New Roman" w:hAnsi="Times New Roman"/>
          <w:b/>
        </w:rPr>
      </w:pPr>
    </w:p>
    <w:p w14:paraId="17C97194" w14:textId="77777777" w:rsidR="00231522" w:rsidRPr="00A54486" w:rsidRDefault="00231522" w:rsidP="00231522">
      <w:pPr>
        <w:rPr>
          <w:rFonts w:ascii="Times New Roman" w:hAnsi="Times New Roman"/>
          <w:b/>
        </w:rPr>
      </w:pPr>
      <w:r w:rsidRPr="00A54486">
        <w:rPr>
          <w:rFonts w:ascii="Times New Roman" w:hAnsi="Times New Roman"/>
          <w:b/>
          <w:noProof/>
        </w:rPr>
        <w:drawing>
          <wp:inline distT="0" distB="0" distL="0" distR="0" wp14:anchorId="1BA261A4" wp14:editId="3F8897C3">
            <wp:extent cx="3066669" cy="1448181"/>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4_FDSI_VPDvaries2.tif"/>
                    <pic:cNvPicPr/>
                  </pic:nvPicPr>
                  <pic:blipFill>
                    <a:blip r:embed="rId18">
                      <a:extLst>
                        <a:ext uri="{28A0092B-C50C-407E-A947-70E740481C1C}">
                          <a14:useLocalDpi xmlns:a14="http://schemas.microsoft.com/office/drawing/2010/main" val="0"/>
                        </a:ext>
                      </a:extLst>
                    </a:blip>
                    <a:stretch>
                      <a:fillRect/>
                    </a:stretch>
                  </pic:blipFill>
                  <pic:spPr>
                    <a:xfrm>
                      <a:off x="0" y="0"/>
                      <a:ext cx="3066669" cy="1448181"/>
                    </a:xfrm>
                    <a:prstGeom prst="rect">
                      <a:avLst/>
                    </a:prstGeom>
                  </pic:spPr>
                </pic:pic>
              </a:graphicData>
            </a:graphic>
          </wp:inline>
        </w:drawing>
      </w:r>
    </w:p>
    <w:p w14:paraId="2616E6C0" w14:textId="77777777" w:rsidR="00231522" w:rsidRPr="00A54486" w:rsidRDefault="00231522" w:rsidP="00231522">
      <w:pPr>
        <w:rPr>
          <w:rFonts w:ascii="Times New Roman" w:hAnsi="Times New Roman"/>
          <w:sz w:val="20"/>
        </w:rPr>
      </w:pPr>
      <w:r>
        <w:rPr>
          <w:rFonts w:ascii="Times New Roman" w:hAnsi="Times New Roman"/>
          <w:b/>
          <w:sz w:val="20"/>
        </w:rPr>
        <w:t>Figure S5</w:t>
      </w:r>
      <w:r w:rsidRPr="00A54486">
        <w:rPr>
          <w:rFonts w:ascii="Times New Roman" w:hAnsi="Times New Roman"/>
          <w:b/>
          <w:sz w:val="20"/>
        </w:rPr>
        <w:t>.</w:t>
      </w:r>
      <w:r w:rsidRPr="00A54486">
        <w:rPr>
          <w:rFonts w:ascii="Times New Roman" w:hAnsi="Times New Roman"/>
          <w:sz w:val="20"/>
        </w:rPr>
        <w:t xml:space="preserve"> What do drought projections look like if future contribution of warm-season VPD is not 56%? (A) Projected CMIP3 (</w:t>
      </w:r>
      <w:r w:rsidRPr="00A54486">
        <w:rPr>
          <w:rFonts w:ascii="Times New Roman" w:hAnsi="Times New Roman"/>
          <w:i/>
          <w:sz w:val="20"/>
        </w:rPr>
        <w:t>red line</w:t>
      </w:r>
      <w:r w:rsidRPr="00A54486">
        <w:rPr>
          <w:rFonts w:ascii="Times New Roman" w:hAnsi="Times New Roman"/>
          <w:sz w:val="20"/>
        </w:rPr>
        <w:t>) and NARCCAP (</w:t>
      </w:r>
      <w:r w:rsidRPr="00A54486">
        <w:rPr>
          <w:rFonts w:ascii="Times New Roman" w:hAnsi="Times New Roman"/>
          <w:i/>
          <w:sz w:val="20"/>
        </w:rPr>
        <w:t>black dashed line</w:t>
      </w:r>
      <w:r w:rsidRPr="00A54486">
        <w:rPr>
          <w:rFonts w:ascii="Times New Roman" w:hAnsi="Times New Roman"/>
          <w:sz w:val="20"/>
        </w:rPr>
        <w:t>) ensemble mean FDSI during 2041–2069 AD as the contribution of warm-season VPD (</w:t>
      </w:r>
      <w:r w:rsidRPr="00A54486">
        <w:rPr>
          <w:rFonts w:ascii="Times New Roman" w:hAnsi="Times New Roman"/>
          <w:i/>
          <w:sz w:val="20"/>
        </w:rPr>
        <w:t>bottom x-axis</w:t>
      </w:r>
      <w:r w:rsidRPr="00A54486">
        <w:rPr>
          <w:rFonts w:ascii="Times New Roman" w:hAnsi="Times New Roman"/>
          <w:sz w:val="20"/>
        </w:rPr>
        <w:t>) increases from 0–100% and the contribution of cold-season P (</w:t>
      </w:r>
      <w:r w:rsidRPr="00A54486">
        <w:rPr>
          <w:rFonts w:ascii="Times New Roman" w:hAnsi="Times New Roman"/>
          <w:i/>
          <w:sz w:val="20"/>
        </w:rPr>
        <w:t>top x-axis</w:t>
      </w:r>
      <w:r w:rsidRPr="00A54486">
        <w:rPr>
          <w:rFonts w:ascii="Times New Roman" w:hAnsi="Times New Roman"/>
          <w:sz w:val="20"/>
        </w:rPr>
        <w:t>) simultaneously decreases from 100–0%. Red and gray shading represent the inner 50% of CMIP3 and NARCCAP values, respectively. Dashed horizontal lines represent mean FDSI values of the most severe 50% of years during the 1273–1300 (</w:t>
      </w:r>
      <w:r w:rsidRPr="00A54486">
        <w:rPr>
          <w:rFonts w:ascii="Times New Roman" w:hAnsi="Times New Roman"/>
          <w:i/>
          <w:sz w:val="20"/>
        </w:rPr>
        <w:t>brown</w:t>
      </w:r>
      <w:r w:rsidRPr="00A54486">
        <w:rPr>
          <w:rFonts w:ascii="Times New Roman" w:hAnsi="Times New Roman"/>
          <w:sz w:val="20"/>
        </w:rPr>
        <w:t>) and 1572–1587 (</w:t>
      </w:r>
      <w:r w:rsidRPr="00A54486">
        <w:rPr>
          <w:rFonts w:ascii="Times New Roman" w:hAnsi="Times New Roman"/>
          <w:i/>
          <w:sz w:val="20"/>
        </w:rPr>
        <w:t>pink</w:t>
      </w:r>
      <w:r w:rsidRPr="00A54486">
        <w:rPr>
          <w:rFonts w:ascii="Times New Roman" w:hAnsi="Times New Roman"/>
          <w:sz w:val="20"/>
        </w:rPr>
        <w:t>) megadroughts.</w:t>
      </w:r>
    </w:p>
    <w:p w14:paraId="579F1F20" w14:textId="77777777" w:rsidR="00231522" w:rsidRPr="00A54486" w:rsidRDefault="00231522" w:rsidP="00231522">
      <w:pPr>
        <w:rPr>
          <w:rFonts w:ascii="Times New Roman" w:hAnsi="Times New Roman"/>
          <w:sz w:val="20"/>
        </w:rPr>
      </w:pPr>
    </w:p>
    <w:p w14:paraId="0E7A047E" w14:textId="77777777" w:rsidR="00231522" w:rsidRPr="00A54486" w:rsidRDefault="00231522" w:rsidP="00231522">
      <w:pPr>
        <w:rPr>
          <w:rFonts w:ascii="Times New Roman" w:hAnsi="Times New Roman"/>
          <w:b/>
        </w:rPr>
      </w:pPr>
    </w:p>
    <w:p w14:paraId="7A0AFE88" w14:textId="77777777" w:rsidR="00231522" w:rsidRPr="00A54486" w:rsidRDefault="00231522" w:rsidP="00231522">
      <w:pPr>
        <w:rPr>
          <w:rFonts w:ascii="Times New Roman" w:hAnsi="Times New Roman"/>
          <w:b/>
        </w:rPr>
      </w:pPr>
    </w:p>
    <w:p w14:paraId="12D3A06B" w14:textId="77777777" w:rsidR="00231522" w:rsidRPr="00A54486" w:rsidRDefault="00231522" w:rsidP="00231522">
      <w:pPr>
        <w:rPr>
          <w:rFonts w:ascii="Times New Roman" w:hAnsi="Times New Roman"/>
          <w:b/>
        </w:rPr>
      </w:pPr>
    </w:p>
    <w:p w14:paraId="5BBDE9D5" w14:textId="77777777" w:rsidR="00231522" w:rsidRPr="00A54486" w:rsidRDefault="00231522" w:rsidP="00231522">
      <w:pPr>
        <w:rPr>
          <w:rFonts w:ascii="Times New Roman" w:hAnsi="Times New Roman"/>
          <w:b/>
        </w:rPr>
      </w:pPr>
    </w:p>
    <w:p w14:paraId="1FC07CBA" w14:textId="77777777" w:rsidR="00231522" w:rsidRPr="00A54486" w:rsidRDefault="00231522" w:rsidP="00231522">
      <w:pPr>
        <w:rPr>
          <w:rFonts w:ascii="Times New Roman" w:hAnsi="Times New Roman"/>
          <w:b/>
        </w:rPr>
      </w:pPr>
    </w:p>
    <w:p w14:paraId="367DB813" w14:textId="77777777" w:rsidR="00231522" w:rsidRPr="00A54486" w:rsidRDefault="00231522" w:rsidP="00231522">
      <w:pPr>
        <w:rPr>
          <w:rFonts w:ascii="Times New Roman" w:hAnsi="Times New Roman"/>
          <w:b/>
        </w:rPr>
      </w:pPr>
    </w:p>
    <w:p w14:paraId="100B75D7" w14:textId="77777777" w:rsidR="00231522" w:rsidRPr="00A54486" w:rsidRDefault="00231522" w:rsidP="00231522">
      <w:pPr>
        <w:rPr>
          <w:rFonts w:ascii="Times New Roman" w:hAnsi="Times New Roman"/>
          <w:b/>
        </w:rPr>
      </w:pPr>
    </w:p>
    <w:p w14:paraId="22B470C8" w14:textId="77777777" w:rsidR="00231522" w:rsidRPr="00A54486" w:rsidRDefault="00231522" w:rsidP="00231522">
      <w:pPr>
        <w:rPr>
          <w:rFonts w:ascii="Times New Roman" w:hAnsi="Times New Roman"/>
          <w:b/>
        </w:rPr>
      </w:pPr>
    </w:p>
    <w:p w14:paraId="7F575A8E" w14:textId="77777777" w:rsidR="00231522" w:rsidRPr="00A54486" w:rsidRDefault="00231522" w:rsidP="00231522">
      <w:pPr>
        <w:rPr>
          <w:rFonts w:ascii="Times New Roman" w:hAnsi="Times New Roman"/>
          <w:b/>
        </w:rPr>
      </w:pPr>
    </w:p>
    <w:p w14:paraId="5539F8BD" w14:textId="77777777" w:rsidR="00231522" w:rsidRPr="00A54486" w:rsidRDefault="00231522" w:rsidP="00231522">
      <w:pPr>
        <w:rPr>
          <w:rFonts w:ascii="Times New Roman" w:hAnsi="Times New Roman"/>
          <w:b/>
        </w:rPr>
      </w:pPr>
    </w:p>
    <w:p w14:paraId="2C084DF1" w14:textId="77777777" w:rsidR="00231522" w:rsidRPr="00A54486" w:rsidRDefault="00231522" w:rsidP="00231522">
      <w:pPr>
        <w:rPr>
          <w:rFonts w:ascii="Times New Roman" w:hAnsi="Times New Roman"/>
          <w:b/>
        </w:rPr>
      </w:pPr>
    </w:p>
    <w:p w14:paraId="55A2E3E0" w14:textId="77777777" w:rsidR="00231522" w:rsidRPr="00A54486" w:rsidRDefault="00231522" w:rsidP="00231522">
      <w:pPr>
        <w:rPr>
          <w:rFonts w:ascii="Times New Roman" w:hAnsi="Times New Roman"/>
          <w:b/>
        </w:rPr>
      </w:pPr>
    </w:p>
    <w:p w14:paraId="650CF398" w14:textId="77777777" w:rsidR="00231522" w:rsidRPr="00A54486" w:rsidRDefault="00231522" w:rsidP="00231522">
      <w:pPr>
        <w:rPr>
          <w:rFonts w:ascii="Times New Roman" w:hAnsi="Times New Roman"/>
          <w:b/>
        </w:rPr>
      </w:pPr>
    </w:p>
    <w:p w14:paraId="3CEA0BA6" w14:textId="77777777" w:rsidR="00231522" w:rsidRPr="00A54486" w:rsidRDefault="00231522" w:rsidP="00231522">
      <w:pPr>
        <w:rPr>
          <w:rFonts w:ascii="Times New Roman" w:hAnsi="Times New Roman"/>
          <w:b/>
        </w:rPr>
      </w:pPr>
    </w:p>
    <w:p w14:paraId="79CDBBB0" w14:textId="77777777" w:rsidR="00231522" w:rsidRPr="00A54486" w:rsidRDefault="00231522" w:rsidP="00231522">
      <w:pPr>
        <w:rPr>
          <w:rFonts w:ascii="Times New Roman" w:hAnsi="Times New Roman"/>
          <w:b/>
        </w:rPr>
      </w:pPr>
    </w:p>
    <w:p w14:paraId="64A64DB7" w14:textId="77777777" w:rsidR="00231522" w:rsidRPr="00A54486" w:rsidRDefault="00231522" w:rsidP="00231522">
      <w:pPr>
        <w:rPr>
          <w:rFonts w:ascii="Times New Roman" w:hAnsi="Times New Roman"/>
          <w:b/>
        </w:rPr>
      </w:pPr>
    </w:p>
    <w:p w14:paraId="5B004C35" w14:textId="77777777" w:rsidR="00231522" w:rsidRPr="00A54486" w:rsidRDefault="00231522" w:rsidP="00231522">
      <w:pPr>
        <w:rPr>
          <w:rFonts w:ascii="Times New Roman" w:hAnsi="Times New Roman"/>
          <w:b/>
        </w:rPr>
      </w:pPr>
    </w:p>
    <w:p w14:paraId="35786838" w14:textId="77777777" w:rsidR="00231522" w:rsidRPr="00A54486" w:rsidRDefault="00231522" w:rsidP="00231522">
      <w:pPr>
        <w:rPr>
          <w:rFonts w:ascii="Times New Roman" w:hAnsi="Times New Roman"/>
          <w:b/>
        </w:rPr>
      </w:pPr>
    </w:p>
    <w:p w14:paraId="6742F373" w14:textId="77777777" w:rsidR="00231522" w:rsidRPr="00A54486" w:rsidRDefault="00231522" w:rsidP="00231522">
      <w:pPr>
        <w:rPr>
          <w:rFonts w:ascii="Times New Roman" w:hAnsi="Times New Roman"/>
          <w:b/>
        </w:rPr>
      </w:pPr>
    </w:p>
    <w:p w14:paraId="0E826B15" w14:textId="77777777" w:rsidR="00231522" w:rsidRPr="00A54486" w:rsidRDefault="00231522" w:rsidP="00231522">
      <w:pPr>
        <w:rPr>
          <w:rFonts w:ascii="Times New Roman" w:hAnsi="Times New Roman"/>
          <w:b/>
        </w:rPr>
      </w:pPr>
    </w:p>
    <w:p w14:paraId="3C52B21C" w14:textId="77777777" w:rsidR="00231522" w:rsidRPr="00A54486" w:rsidRDefault="00231522" w:rsidP="00231522">
      <w:pPr>
        <w:rPr>
          <w:rFonts w:ascii="Times New Roman" w:hAnsi="Times New Roman"/>
          <w:b/>
        </w:rPr>
      </w:pPr>
    </w:p>
    <w:p w14:paraId="4B87BFD3" w14:textId="77777777" w:rsidR="00231522" w:rsidRPr="00A54486" w:rsidRDefault="00231522" w:rsidP="00231522">
      <w:pPr>
        <w:rPr>
          <w:rFonts w:ascii="Times New Roman" w:hAnsi="Times New Roman"/>
          <w:b/>
        </w:rPr>
      </w:pPr>
    </w:p>
    <w:p w14:paraId="31D6F1D2" w14:textId="77777777" w:rsidR="00231522" w:rsidRPr="00A54486" w:rsidRDefault="00231522" w:rsidP="00231522">
      <w:pPr>
        <w:rPr>
          <w:rFonts w:ascii="Times New Roman" w:hAnsi="Times New Roman"/>
          <w:b/>
        </w:rPr>
      </w:pPr>
    </w:p>
    <w:p w14:paraId="1E07DBE9" w14:textId="77777777" w:rsidR="00231522" w:rsidRPr="00A54486" w:rsidRDefault="00231522" w:rsidP="00231522">
      <w:pPr>
        <w:rPr>
          <w:rFonts w:ascii="Times New Roman" w:hAnsi="Times New Roman"/>
          <w:b/>
        </w:rPr>
      </w:pPr>
    </w:p>
    <w:p w14:paraId="2E8C2C39" w14:textId="77777777" w:rsidR="00231522" w:rsidRPr="00A54486" w:rsidRDefault="00231522" w:rsidP="00231522">
      <w:pPr>
        <w:rPr>
          <w:rFonts w:ascii="Times New Roman" w:hAnsi="Times New Roman"/>
          <w:b/>
        </w:rPr>
      </w:pPr>
    </w:p>
    <w:p w14:paraId="5289517C" w14:textId="77777777" w:rsidR="00231522" w:rsidRPr="00A54486" w:rsidRDefault="00231522" w:rsidP="00231522">
      <w:pPr>
        <w:rPr>
          <w:rFonts w:ascii="Times New Roman" w:hAnsi="Times New Roman"/>
          <w:b/>
        </w:rPr>
      </w:pPr>
    </w:p>
    <w:p w14:paraId="7907E686" w14:textId="77777777" w:rsidR="00231522" w:rsidRPr="00A54486" w:rsidRDefault="00231522" w:rsidP="00231522">
      <w:pPr>
        <w:rPr>
          <w:rFonts w:ascii="Times New Roman" w:hAnsi="Times New Roman"/>
          <w:b/>
        </w:rPr>
      </w:pPr>
    </w:p>
    <w:p w14:paraId="3F2392C6" w14:textId="77777777" w:rsidR="00231522" w:rsidRPr="00A54486" w:rsidRDefault="00231522" w:rsidP="00231522">
      <w:pPr>
        <w:rPr>
          <w:rFonts w:ascii="Times New Roman" w:hAnsi="Times New Roman"/>
          <w:b/>
        </w:rPr>
      </w:pPr>
    </w:p>
    <w:p w14:paraId="52C28594" w14:textId="77777777" w:rsidR="00231522" w:rsidRPr="00A54486" w:rsidRDefault="00231522" w:rsidP="00231522">
      <w:pPr>
        <w:rPr>
          <w:rFonts w:ascii="Times New Roman" w:hAnsi="Times New Roman"/>
          <w:b/>
        </w:rPr>
      </w:pPr>
    </w:p>
    <w:p w14:paraId="0B8B5BD5" w14:textId="77777777" w:rsidR="00231522" w:rsidRPr="00A54486" w:rsidRDefault="00231522" w:rsidP="00231522">
      <w:pPr>
        <w:rPr>
          <w:rFonts w:ascii="Times New Roman" w:hAnsi="Times New Roman"/>
          <w:b/>
        </w:rPr>
      </w:pPr>
    </w:p>
    <w:p w14:paraId="7C4E9E6B" w14:textId="77777777" w:rsidR="00231522" w:rsidRPr="00A54486" w:rsidRDefault="00231522" w:rsidP="00231522">
      <w:pPr>
        <w:rPr>
          <w:rFonts w:ascii="Times New Roman" w:hAnsi="Times New Roman"/>
          <w:b/>
        </w:rPr>
      </w:pPr>
    </w:p>
    <w:p w14:paraId="6F2056DE" w14:textId="77777777" w:rsidR="00231522" w:rsidRPr="00A54486" w:rsidRDefault="00231522" w:rsidP="00231522">
      <w:pPr>
        <w:rPr>
          <w:rFonts w:ascii="Times New Roman" w:hAnsi="Times New Roman"/>
          <w:b/>
        </w:rPr>
      </w:pPr>
    </w:p>
    <w:p w14:paraId="46B18759" w14:textId="77777777" w:rsidR="00231522" w:rsidRPr="00A54486" w:rsidRDefault="00231522" w:rsidP="00231522">
      <w:pPr>
        <w:rPr>
          <w:rFonts w:ascii="Times New Roman" w:hAnsi="Times New Roman"/>
          <w:b/>
        </w:rPr>
      </w:pPr>
      <w:r w:rsidRPr="00A54486">
        <w:rPr>
          <w:rFonts w:ascii="Times New Roman" w:hAnsi="Times New Roman"/>
          <w:b/>
          <w:noProof/>
        </w:rPr>
        <w:drawing>
          <wp:inline distT="0" distB="0" distL="0" distR="0" wp14:anchorId="7632DCBE" wp14:editId="184B5B1D">
            <wp:extent cx="2940939" cy="256603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5_FDSITimeSeries_Tmax.tif"/>
                    <pic:cNvPicPr/>
                  </pic:nvPicPr>
                  <pic:blipFill>
                    <a:blip r:embed="rId19">
                      <a:extLst>
                        <a:ext uri="{28A0092B-C50C-407E-A947-70E740481C1C}">
                          <a14:useLocalDpi xmlns:a14="http://schemas.microsoft.com/office/drawing/2010/main" val="0"/>
                        </a:ext>
                      </a:extLst>
                    </a:blip>
                    <a:stretch>
                      <a:fillRect/>
                    </a:stretch>
                  </pic:blipFill>
                  <pic:spPr>
                    <a:xfrm>
                      <a:off x="0" y="0"/>
                      <a:ext cx="2940939" cy="2566035"/>
                    </a:xfrm>
                    <a:prstGeom prst="rect">
                      <a:avLst/>
                    </a:prstGeom>
                  </pic:spPr>
                </pic:pic>
              </a:graphicData>
            </a:graphic>
          </wp:inline>
        </w:drawing>
      </w:r>
    </w:p>
    <w:p w14:paraId="23A22F2F" w14:textId="77777777" w:rsidR="00231522" w:rsidRPr="00A54486" w:rsidRDefault="00231522" w:rsidP="00231522">
      <w:pPr>
        <w:rPr>
          <w:rFonts w:ascii="Times New Roman" w:hAnsi="Times New Roman"/>
          <w:b/>
        </w:rPr>
      </w:pPr>
      <w:r w:rsidRPr="00A54486">
        <w:rPr>
          <w:rFonts w:ascii="Times New Roman" w:hAnsi="Times New Roman"/>
          <w:b/>
          <w:sz w:val="20"/>
        </w:rPr>
        <w:t>Figure S</w:t>
      </w:r>
      <w:r>
        <w:rPr>
          <w:rFonts w:ascii="Times New Roman" w:hAnsi="Times New Roman"/>
          <w:b/>
          <w:sz w:val="20"/>
        </w:rPr>
        <w:t>6</w:t>
      </w:r>
      <w:r w:rsidRPr="00A54486">
        <w:rPr>
          <w:rFonts w:ascii="Times New Roman" w:hAnsi="Times New Roman"/>
          <w:b/>
          <w:sz w:val="20"/>
        </w:rPr>
        <w:t>.</w:t>
      </w:r>
      <w:r w:rsidRPr="00A54486">
        <w:rPr>
          <w:rFonts w:ascii="Times New Roman" w:hAnsi="Times New Roman"/>
          <w:sz w:val="20"/>
        </w:rPr>
        <w:t xml:space="preserve"> </w:t>
      </w:r>
      <w:proofErr w:type="gramStart"/>
      <w:r w:rsidRPr="00A54486">
        <w:rPr>
          <w:rFonts w:ascii="Times New Roman" w:hAnsi="Times New Roman"/>
          <w:sz w:val="20"/>
        </w:rPr>
        <w:t>Correlation of forest drought-stress index (FDSI) with climate when warm-season T</w:t>
      </w:r>
      <w:r w:rsidRPr="00A54486">
        <w:rPr>
          <w:rFonts w:ascii="Times New Roman" w:hAnsi="Times New Roman"/>
          <w:sz w:val="20"/>
          <w:vertAlign w:val="subscript"/>
        </w:rPr>
        <w:t>max</w:t>
      </w:r>
      <w:r w:rsidRPr="00A54486">
        <w:rPr>
          <w:rFonts w:ascii="Times New Roman" w:hAnsi="Times New Roman"/>
          <w:sz w:val="20"/>
        </w:rPr>
        <w:t xml:space="preserve"> is used as a predictor instead of warm-season VPD.</w:t>
      </w:r>
      <w:proofErr w:type="gramEnd"/>
      <w:r w:rsidRPr="00A54486">
        <w:rPr>
          <w:rFonts w:ascii="Times New Roman" w:hAnsi="Times New Roman"/>
          <w:sz w:val="20"/>
        </w:rPr>
        <w:t xml:space="preserve"> (A) Annual FDSI derived from tree-ring-width index records (</w:t>
      </w:r>
      <w:r w:rsidRPr="00A54486">
        <w:rPr>
          <w:rFonts w:ascii="Times New Roman" w:hAnsi="Times New Roman"/>
          <w:i/>
          <w:sz w:val="20"/>
        </w:rPr>
        <w:t>red</w:t>
      </w:r>
      <w:r w:rsidRPr="00A54486">
        <w:rPr>
          <w:rFonts w:ascii="Times New Roman" w:hAnsi="Times New Roman"/>
          <w:sz w:val="20"/>
        </w:rPr>
        <w:t>) and estimated with climate data (</w:t>
      </w:r>
      <w:r w:rsidRPr="00A54486">
        <w:rPr>
          <w:rFonts w:ascii="Times New Roman" w:hAnsi="Times New Roman"/>
          <w:i/>
          <w:sz w:val="20"/>
        </w:rPr>
        <w:t>black</w:t>
      </w:r>
      <w:r w:rsidRPr="00A54486">
        <w:rPr>
          <w:rFonts w:ascii="Times New Roman" w:hAnsi="Times New Roman"/>
          <w:sz w:val="20"/>
        </w:rPr>
        <w:t xml:space="preserve">). (B) </w:t>
      </w:r>
      <w:r w:rsidRPr="00A54486">
        <w:rPr>
          <w:rFonts w:ascii="Times New Roman" w:hAnsi="Times New Roman"/>
          <w:i/>
          <w:sz w:val="20"/>
        </w:rPr>
        <w:t>Curves</w:t>
      </w:r>
      <w:r w:rsidRPr="00A54486">
        <w:rPr>
          <w:rFonts w:ascii="Times New Roman" w:hAnsi="Times New Roman"/>
          <w:sz w:val="20"/>
        </w:rPr>
        <w:t>: correlation between estimated and actual FDSI as the predictive contributions of warm-season T</w:t>
      </w:r>
      <w:r w:rsidRPr="00A54486">
        <w:rPr>
          <w:rFonts w:ascii="Times New Roman" w:hAnsi="Times New Roman"/>
          <w:sz w:val="20"/>
          <w:vertAlign w:val="subscript"/>
        </w:rPr>
        <w:t>max</w:t>
      </w:r>
      <w:r w:rsidRPr="00A54486">
        <w:rPr>
          <w:rFonts w:ascii="Times New Roman" w:hAnsi="Times New Roman"/>
          <w:sz w:val="20"/>
        </w:rPr>
        <w:t xml:space="preserve"> and cold-season P vary from 0–100% and 100–0%, respectively. </w:t>
      </w:r>
      <w:r w:rsidRPr="00A54486">
        <w:rPr>
          <w:rFonts w:ascii="Times New Roman" w:hAnsi="Times New Roman"/>
          <w:i/>
          <w:sz w:val="20"/>
        </w:rPr>
        <w:t>Straight lines</w:t>
      </w:r>
      <w:r w:rsidRPr="00A54486">
        <w:rPr>
          <w:rFonts w:ascii="Times New Roman" w:hAnsi="Times New Roman"/>
          <w:sz w:val="20"/>
        </w:rPr>
        <w:t xml:space="preserve"> connect optimal correlations with axes. </w:t>
      </w:r>
      <w:r w:rsidRPr="00A54486">
        <w:rPr>
          <w:rFonts w:ascii="Times New Roman" w:hAnsi="Times New Roman"/>
          <w:i/>
          <w:sz w:val="20"/>
        </w:rPr>
        <w:t>Grey areas</w:t>
      </w:r>
      <w:r w:rsidRPr="00A54486">
        <w:rPr>
          <w:rFonts w:ascii="Times New Roman" w:hAnsi="Times New Roman"/>
          <w:sz w:val="20"/>
        </w:rPr>
        <w:t>: 95% confidence intervals.</w:t>
      </w:r>
    </w:p>
    <w:p w14:paraId="1FF8ED5A" w14:textId="77777777" w:rsidR="00231522" w:rsidRPr="00A54486" w:rsidRDefault="00231522" w:rsidP="00231522">
      <w:pPr>
        <w:rPr>
          <w:rFonts w:ascii="Times New Roman" w:hAnsi="Times New Roman"/>
          <w:b/>
        </w:rPr>
      </w:pPr>
    </w:p>
    <w:p w14:paraId="118156CD" w14:textId="77777777" w:rsidR="00231522" w:rsidRPr="004A30B0" w:rsidRDefault="00231522" w:rsidP="00B56817">
      <w:pPr>
        <w:outlineLvl w:val="0"/>
        <w:rPr>
          <w:rFonts w:ascii="Times New Roman" w:hAnsi="Times New Roman" w:cs="Times New Roman"/>
          <w:b/>
        </w:rPr>
      </w:pPr>
    </w:p>
    <w:p w14:paraId="13F81B8E" w14:textId="0DD85F99" w:rsidR="00636179" w:rsidRPr="004A30B0" w:rsidRDefault="00CC3F30">
      <w:pPr>
        <w:rPr>
          <w:rFonts w:ascii="Times New Roman" w:hAnsi="Times New Roman" w:cs="Times New Roman"/>
          <w:b/>
        </w:rPr>
      </w:pPr>
      <w:r w:rsidRPr="004A30B0">
        <w:rPr>
          <w:rFonts w:ascii="Times New Roman" w:hAnsi="Times New Roman" w:cs="Times New Roman"/>
          <w:b/>
          <w:noProof/>
        </w:rPr>
        <w:drawing>
          <wp:inline distT="0" distB="0" distL="0" distR="0" wp14:anchorId="40D82721" wp14:editId="2D9FE52B">
            <wp:extent cx="3248406" cy="1380744"/>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06_MTBSvsMODIS.tif"/>
                    <pic:cNvPicPr/>
                  </pic:nvPicPr>
                  <pic:blipFill>
                    <a:blip r:embed="rId20">
                      <a:extLst>
                        <a:ext uri="{28A0092B-C50C-407E-A947-70E740481C1C}">
                          <a14:useLocalDpi xmlns:a14="http://schemas.microsoft.com/office/drawing/2010/main" val="0"/>
                        </a:ext>
                      </a:extLst>
                    </a:blip>
                    <a:stretch>
                      <a:fillRect/>
                    </a:stretch>
                  </pic:blipFill>
                  <pic:spPr>
                    <a:xfrm>
                      <a:off x="0" y="0"/>
                      <a:ext cx="3248406" cy="1380744"/>
                    </a:xfrm>
                    <a:prstGeom prst="rect">
                      <a:avLst/>
                    </a:prstGeom>
                  </pic:spPr>
                </pic:pic>
              </a:graphicData>
            </a:graphic>
          </wp:inline>
        </w:drawing>
      </w:r>
    </w:p>
    <w:p w14:paraId="1678C84E" w14:textId="51F42AB3" w:rsidR="00636179" w:rsidRPr="004A30B0" w:rsidRDefault="00636179" w:rsidP="00636179">
      <w:pPr>
        <w:rPr>
          <w:rFonts w:ascii="Times New Roman" w:hAnsi="Times New Roman" w:cs="Times New Roman"/>
          <w:b/>
        </w:rPr>
      </w:pPr>
      <w:r w:rsidRPr="004A30B0">
        <w:rPr>
          <w:rFonts w:ascii="Times New Roman" w:hAnsi="Times New Roman" w:cs="Times New Roman"/>
          <w:b/>
          <w:sz w:val="20"/>
        </w:rPr>
        <w:t xml:space="preserve">Figure </w:t>
      </w:r>
      <w:r w:rsidR="00E8481C" w:rsidRPr="004A30B0">
        <w:rPr>
          <w:rFonts w:ascii="Times New Roman" w:hAnsi="Times New Roman" w:cs="Times New Roman"/>
          <w:b/>
          <w:sz w:val="20"/>
        </w:rPr>
        <w:t>S7</w:t>
      </w:r>
      <w:r w:rsidRPr="004A30B0">
        <w:rPr>
          <w:rFonts w:ascii="Times New Roman" w:hAnsi="Times New Roman" w:cs="Times New Roman"/>
          <w:b/>
          <w:sz w:val="20"/>
        </w:rPr>
        <w:t>.</w:t>
      </w:r>
      <w:r w:rsidRPr="004A30B0">
        <w:rPr>
          <w:rFonts w:ascii="Times New Roman" w:hAnsi="Times New Roman" w:cs="Times New Roman"/>
          <w:sz w:val="20"/>
        </w:rPr>
        <w:t xml:space="preserve"> Annual </w:t>
      </w:r>
      <w:r w:rsidR="00AA062E" w:rsidRPr="004A30B0">
        <w:rPr>
          <w:rFonts w:ascii="Times New Roman" w:hAnsi="Times New Roman" w:cs="Times New Roman"/>
          <w:sz w:val="20"/>
        </w:rPr>
        <w:t xml:space="preserve">burned </w:t>
      </w:r>
      <w:r w:rsidRPr="004A30B0">
        <w:rPr>
          <w:rFonts w:ascii="Times New Roman" w:hAnsi="Times New Roman" w:cs="Times New Roman"/>
          <w:sz w:val="20"/>
        </w:rPr>
        <w:t xml:space="preserve">area of </w:t>
      </w:r>
      <w:r w:rsidR="00B56817">
        <w:rPr>
          <w:rFonts w:ascii="Times New Roman" w:hAnsi="Times New Roman" w:cs="Times New Roman"/>
          <w:sz w:val="20"/>
        </w:rPr>
        <w:t>SWUS</w:t>
      </w:r>
      <w:r w:rsidRPr="004A30B0">
        <w:rPr>
          <w:rFonts w:ascii="Times New Roman" w:hAnsi="Times New Roman" w:cs="Times New Roman"/>
          <w:sz w:val="20"/>
        </w:rPr>
        <w:t xml:space="preserve"> forest and woodland estimated </w:t>
      </w:r>
      <w:r w:rsidR="00AA062E" w:rsidRPr="004A30B0">
        <w:rPr>
          <w:rFonts w:ascii="Times New Roman" w:hAnsi="Times New Roman" w:cs="Times New Roman"/>
          <w:sz w:val="20"/>
        </w:rPr>
        <w:t>by</w:t>
      </w:r>
      <w:r w:rsidRPr="004A30B0">
        <w:rPr>
          <w:rFonts w:ascii="Times New Roman" w:hAnsi="Times New Roman" w:cs="Times New Roman"/>
          <w:sz w:val="20"/>
        </w:rPr>
        <w:t xml:space="preserve"> satellite-derived MTBS (</w:t>
      </w:r>
      <w:r w:rsidRPr="004A30B0">
        <w:rPr>
          <w:rFonts w:ascii="Times New Roman" w:hAnsi="Times New Roman" w:cs="Times New Roman"/>
          <w:i/>
          <w:sz w:val="20"/>
        </w:rPr>
        <w:t>dark red</w:t>
      </w:r>
      <w:r w:rsidRPr="004A30B0">
        <w:rPr>
          <w:rFonts w:ascii="Times New Roman" w:hAnsi="Times New Roman" w:cs="Times New Roman"/>
          <w:sz w:val="20"/>
        </w:rPr>
        <w:t>) and MODIS (</w:t>
      </w:r>
      <w:r w:rsidRPr="004A30B0">
        <w:rPr>
          <w:rFonts w:ascii="Times New Roman" w:hAnsi="Times New Roman" w:cs="Times New Roman"/>
          <w:i/>
          <w:sz w:val="20"/>
        </w:rPr>
        <w:t>blue</w:t>
      </w:r>
      <w:r w:rsidRPr="004A30B0">
        <w:rPr>
          <w:rFonts w:ascii="Times New Roman" w:hAnsi="Times New Roman" w:cs="Times New Roman"/>
          <w:sz w:val="20"/>
        </w:rPr>
        <w:t xml:space="preserve">) </w:t>
      </w:r>
      <w:r w:rsidR="007925A8" w:rsidRPr="004A30B0">
        <w:rPr>
          <w:rFonts w:ascii="Times New Roman" w:hAnsi="Times New Roman" w:cs="Times New Roman"/>
          <w:sz w:val="20"/>
        </w:rPr>
        <w:t>imagery</w:t>
      </w:r>
      <w:r w:rsidRPr="004A30B0">
        <w:rPr>
          <w:rFonts w:ascii="Times New Roman" w:hAnsi="Times New Roman" w:cs="Times New Roman"/>
          <w:sz w:val="20"/>
        </w:rPr>
        <w:t>.</w:t>
      </w:r>
    </w:p>
    <w:p w14:paraId="32A917CD" w14:textId="77777777" w:rsidR="00636179" w:rsidRPr="004A30B0" w:rsidRDefault="00636179" w:rsidP="00636179">
      <w:pPr>
        <w:rPr>
          <w:rFonts w:ascii="Times New Roman" w:hAnsi="Times New Roman" w:cs="Times New Roman"/>
          <w:b/>
        </w:rPr>
      </w:pPr>
    </w:p>
    <w:p w14:paraId="2E8DA921" w14:textId="15FC279C" w:rsidR="00636179" w:rsidRPr="004A30B0" w:rsidRDefault="00636179">
      <w:pPr>
        <w:rPr>
          <w:rFonts w:ascii="Times New Roman" w:hAnsi="Times New Roman" w:cs="Times New Roman"/>
          <w:b/>
        </w:rPr>
      </w:pPr>
    </w:p>
    <w:sectPr w:rsidR="00636179" w:rsidRPr="004A30B0" w:rsidSect="00302000">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Science_Park&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stes5eadzwdzs9ef90o5p2vut5d25ez9v25r&quot;&gt;2009PNAS_SWforests&lt;record-ids&gt;&lt;item&gt;9&lt;/item&gt;&lt;item&gt;33&lt;/item&gt;&lt;item&gt;52&lt;/item&gt;&lt;item&gt;67&lt;/item&gt;&lt;item&gt;120&lt;/item&gt;&lt;item&gt;187&lt;/item&gt;&lt;item&gt;191&lt;/item&gt;&lt;item&gt;193&lt;/item&gt;&lt;item&gt;195&lt;/item&gt;&lt;item&gt;218&lt;/item&gt;&lt;item&gt;219&lt;/item&gt;&lt;item&gt;220&lt;/item&gt;&lt;item&gt;229&lt;/item&gt;&lt;item&gt;232&lt;/item&gt;&lt;item&gt;234&lt;/item&gt;&lt;item&gt;235&lt;/item&gt;&lt;item&gt;236&lt;/item&gt;&lt;item&gt;237&lt;/item&gt;&lt;item&gt;238&lt;/item&gt;&lt;item&gt;239&lt;/item&gt;&lt;item&gt;240&lt;/item&gt;&lt;item&gt;241&lt;/item&gt;&lt;item&gt;242&lt;/item&gt;&lt;item&gt;246&lt;/item&gt;&lt;item&gt;247&lt;/item&gt;&lt;item&gt;248&lt;/item&gt;&lt;item&gt;249&lt;/item&gt;&lt;item&gt;250&lt;/item&gt;&lt;/record-ids&gt;&lt;/item&gt;&lt;/Libraries&gt;"/>
  </w:docVars>
  <w:rsids>
    <w:rsidRoot w:val="00DC6EDF"/>
    <w:rsid w:val="000017CD"/>
    <w:rsid w:val="00017C95"/>
    <w:rsid w:val="00031BFC"/>
    <w:rsid w:val="00040F45"/>
    <w:rsid w:val="00061279"/>
    <w:rsid w:val="000616FF"/>
    <w:rsid w:val="00062ADA"/>
    <w:rsid w:val="00065362"/>
    <w:rsid w:val="0007517A"/>
    <w:rsid w:val="000800C1"/>
    <w:rsid w:val="000826CE"/>
    <w:rsid w:val="0008576B"/>
    <w:rsid w:val="00087831"/>
    <w:rsid w:val="00090BB9"/>
    <w:rsid w:val="000946A5"/>
    <w:rsid w:val="0009512F"/>
    <w:rsid w:val="000953C8"/>
    <w:rsid w:val="000D0953"/>
    <w:rsid w:val="000D72FE"/>
    <w:rsid w:val="000F48A0"/>
    <w:rsid w:val="001042FB"/>
    <w:rsid w:val="00120898"/>
    <w:rsid w:val="001261B1"/>
    <w:rsid w:val="00131DD4"/>
    <w:rsid w:val="0013372A"/>
    <w:rsid w:val="00135511"/>
    <w:rsid w:val="00146983"/>
    <w:rsid w:val="00147FEB"/>
    <w:rsid w:val="00151994"/>
    <w:rsid w:val="001575AD"/>
    <w:rsid w:val="001879AB"/>
    <w:rsid w:val="00193069"/>
    <w:rsid w:val="00194767"/>
    <w:rsid w:val="001B168E"/>
    <w:rsid w:val="001C19F5"/>
    <w:rsid w:val="001C33F0"/>
    <w:rsid w:val="001C413A"/>
    <w:rsid w:val="001D4129"/>
    <w:rsid w:val="001E67C5"/>
    <w:rsid w:val="001F1162"/>
    <w:rsid w:val="001F2ABD"/>
    <w:rsid w:val="001F39A9"/>
    <w:rsid w:val="001F3ECC"/>
    <w:rsid w:val="00200C91"/>
    <w:rsid w:val="00204E81"/>
    <w:rsid w:val="00212E1D"/>
    <w:rsid w:val="00213B34"/>
    <w:rsid w:val="0021629F"/>
    <w:rsid w:val="002210BC"/>
    <w:rsid w:val="002228AF"/>
    <w:rsid w:val="0022359E"/>
    <w:rsid w:val="00231522"/>
    <w:rsid w:val="00233B7D"/>
    <w:rsid w:val="00240618"/>
    <w:rsid w:val="00244685"/>
    <w:rsid w:val="00244CBF"/>
    <w:rsid w:val="002453E6"/>
    <w:rsid w:val="002567C0"/>
    <w:rsid w:val="00256B41"/>
    <w:rsid w:val="00257F5E"/>
    <w:rsid w:val="002641F5"/>
    <w:rsid w:val="00271EEF"/>
    <w:rsid w:val="00284D8D"/>
    <w:rsid w:val="00294D54"/>
    <w:rsid w:val="002B0DC7"/>
    <w:rsid w:val="002B6188"/>
    <w:rsid w:val="002C0FC9"/>
    <w:rsid w:val="002C2112"/>
    <w:rsid w:val="002D5795"/>
    <w:rsid w:val="002D594F"/>
    <w:rsid w:val="002F2E96"/>
    <w:rsid w:val="00302000"/>
    <w:rsid w:val="00306127"/>
    <w:rsid w:val="00317FDD"/>
    <w:rsid w:val="00327513"/>
    <w:rsid w:val="003277E8"/>
    <w:rsid w:val="00331626"/>
    <w:rsid w:val="00334015"/>
    <w:rsid w:val="003366B6"/>
    <w:rsid w:val="00343820"/>
    <w:rsid w:val="00355AE7"/>
    <w:rsid w:val="00360AA4"/>
    <w:rsid w:val="00360C6E"/>
    <w:rsid w:val="00381C17"/>
    <w:rsid w:val="003830CD"/>
    <w:rsid w:val="003852F1"/>
    <w:rsid w:val="003979A8"/>
    <w:rsid w:val="003A1395"/>
    <w:rsid w:val="003A1E88"/>
    <w:rsid w:val="003B0BA5"/>
    <w:rsid w:val="003C1E95"/>
    <w:rsid w:val="003D5ED6"/>
    <w:rsid w:val="003F059E"/>
    <w:rsid w:val="003F58F0"/>
    <w:rsid w:val="00400BD8"/>
    <w:rsid w:val="00403210"/>
    <w:rsid w:val="004049BB"/>
    <w:rsid w:val="00405B47"/>
    <w:rsid w:val="0042589D"/>
    <w:rsid w:val="00427FFD"/>
    <w:rsid w:val="0043323E"/>
    <w:rsid w:val="004369C4"/>
    <w:rsid w:val="004441DC"/>
    <w:rsid w:val="004505DF"/>
    <w:rsid w:val="0045582E"/>
    <w:rsid w:val="00464250"/>
    <w:rsid w:val="004644F6"/>
    <w:rsid w:val="00472C2B"/>
    <w:rsid w:val="00474B59"/>
    <w:rsid w:val="00485F60"/>
    <w:rsid w:val="00496C8B"/>
    <w:rsid w:val="0049780D"/>
    <w:rsid w:val="004A30B0"/>
    <w:rsid w:val="004A57E2"/>
    <w:rsid w:val="004C77AA"/>
    <w:rsid w:val="004D7AF7"/>
    <w:rsid w:val="004F097A"/>
    <w:rsid w:val="00500915"/>
    <w:rsid w:val="005012B6"/>
    <w:rsid w:val="00503241"/>
    <w:rsid w:val="00524C7A"/>
    <w:rsid w:val="00524EC6"/>
    <w:rsid w:val="0053057B"/>
    <w:rsid w:val="00544657"/>
    <w:rsid w:val="005511B6"/>
    <w:rsid w:val="0055217A"/>
    <w:rsid w:val="00556911"/>
    <w:rsid w:val="00563BFD"/>
    <w:rsid w:val="00571BFC"/>
    <w:rsid w:val="00572464"/>
    <w:rsid w:val="0057744F"/>
    <w:rsid w:val="00585479"/>
    <w:rsid w:val="00597750"/>
    <w:rsid w:val="00597FAF"/>
    <w:rsid w:val="005A7707"/>
    <w:rsid w:val="005C36D4"/>
    <w:rsid w:val="005C3E6A"/>
    <w:rsid w:val="005D43E6"/>
    <w:rsid w:val="005E7714"/>
    <w:rsid w:val="005E7D47"/>
    <w:rsid w:val="005F0683"/>
    <w:rsid w:val="00606F80"/>
    <w:rsid w:val="00613A5E"/>
    <w:rsid w:val="0062269D"/>
    <w:rsid w:val="00636179"/>
    <w:rsid w:val="00637342"/>
    <w:rsid w:val="00644B93"/>
    <w:rsid w:val="00650CF4"/>
    <w:rsid w:val="00660494"/>
    <w:rsid w:val="0067091E"/>
    <w:rsid w:val="0067261B"/>
    <w:rsid w:val="00674897"/>
    <w:rsid w:val="00681F86"/>
    <w:rsid w:val="006962E0"/>
    <w:rsid w:val="00696862"/>
    <w:rsid w:val="006A2759"/>
    <w:rsid w:val="006A6C77"/>
    <w:rsid w:val="006B1B33"/>
    <w:rsid w:val="006C3B54"/>
    <w:rsid w:val="006C63EE"/>
    <w:rsid w:val="006D1A74"/>
    <w:rsid w:val="006D31C5"/>
    <w:rsid w:val="006E0CFD"/>
    <w:rsid w:val="006E6779"/>
    <w:rsid w:val="006F06A2"/>
    <w:rsid w:val="006F3D71"/>
    <w:rsid w:val="00707FD7"/>
    <w:rsid w:val="00715B2F"/>
    <w:rsid w:val="00730284"/>
    <w:rsid w:val="00730422"/>
    <w:rsid w:val="00737D1E"/>
    <w:rsid w:val="0075314E"/>
    <w:rsid w:val="00761B68"/>
    <w:rsid w:val="00761FB5"/>
    <w:rsid w:val="00765D4B"/>
    <w:rsid w:val="00772525"/>
    <w:rsid w:val="0077611B"/>
    <w:rsid w:val="00782268"/>
    <w:rsid w:val="007925A8"/>
    <w:rsid w:val="007A07BE"/>
    <w:rsid w:val="007B3C5C"/>
    <w:rsid w:val="007D2290"/>
    <w:rsid w:val="007E115D"/>
    <w:rsid w:val="007E1CCB"/>
    <w:rsid w:val="007E5558"/>
    <w:rsid w:val="007F0E71"/>
    <w:rsid w:val="007F466A"/>
    <w:rsid w:val="00803A46"/>
    <w:rsid w:val="00816819"/>
    <w:rsid w:val="00820458"/>
    <w:rsid w:val="0082462D"/>
    <w:rsid w:val="008263F8"/>
    <w:rsid w:val="0083144E"/>
    <w:rsid w:val="00832841"/>
    <w:rsid w:val="008332FE"/>
    <w:rsid w:val="00876F54"/>
    <w:rsid w:val="00877F95"/>
    <w:rsid w:val="00886942"/>
    <w:rsid w:val="00890548"/>
    <w:rsid w:val="00891B67"/>
    <w:rsid w:val="008942FD"/>
    <w:rsid w:val="008A2BB7"/>
    <w:rsid w:val="008A2D88"/>
    <w:rsid w:val="008A76A2"/>
    <w:rsid w:val="008B5CE6"/>
    <w:rsid w:val="008B7844"/>
    <w:rsid w:val="008C1F45"/>
    <w:rsid w:val="008C60E1"/>
    <w:rsid w:val="008C79E8"/>
    <w:rsid w:val="008D144D"/>
    <w:rsid w:val="008D77AE"/>
    <w:rsid w:val="008D795B"/>
    <w:rsid w:val="008F31E8"/>
    <w:rsid w:val="008F4370"/>
    <w:rsid w:val="008F726D"/>
    <w:rsid w:val="0090255B"/>
    <w:rsid w:val="0091081F"/>
    <w:rsid w:val="00910D27"/>
    <w:rsid w:val="009128DB"/>
    <w:rsid w:val="00912C04"/>
    <w:rsid w:val="00912F1A"/>
    <w:rsid w:val="0091520D"/>
    <w:rsid w:val="00916AAA"/>
    <w:rsid w:val="00921563"/>
    <w:rsid w:val="0093169E"/>
    <w:rsid w:val="0093544D"/>
    <w:rsid w:val="009421BE"/>
    <w:rsid w:val="00947F10"/>
    <w:rsid w:val="00955AF6"/>
    <w:rsid w:val="00956DB2"/>
    <w:rsid w:val="00963BCC"/>
    <w:rsid w:val="009655F9"/>
    <w:rsid w:val="009976FC"/>
    <w:rsid w:val="00997C5E"/>
    <w:rsid w:val="009A1826"/>
    <w:rsid w:val="009A7FCD"/>
    <w:rsid w:val="009B53BC"/>
    <w:rsid w:val="009C6285"/>
    <w:rsid w:val="009C7C44"/>
    <w:rsid w:val="009D582E"/>
    <w:rsid w:val="009E3907"/>
    <w:rsid w:val="009E4203"/>
    <w:rsid w:val="00A127E2"/>
    <w:rsid w:val="00A313AF"/>
    <w:rsid w:val="00A37068"/>
    <w:rsid w:val="00A40559"/>
    <w:rsid w:val="00A406A6"/>
    <w:rsid w:val="00A40E9F"/>
    <w:rsid w:val="00A56903"/>
    <w:rsid w:val="00A56B3D"/>
    <w:rsid w:val="00A65A3B"/>
    <w:rsid w:val="00A714D6"/>
    <w:rsid w:val="00A723F7"/>
    <w:rsid w:val="00A73AA2"/>
    <w:rsid w:val="00A73DC4"/>
    <w:rsid w:val="00A7600C"/>
    <w:rsid w:val="00A80875"/>
    <w:rsid w:val="00A83F08"/>
    <w:rsid w:val="00A84CBC"/>
    <w:rsid w:val="00A879B0"/>
    <w:rsid w:val="00A91798"/>
    <w:rsid w:val="00A928B3"/>
    <w:rsid w:val="00A930CE"/>
    <w:rsid w:val="00A97CED"/>
    <w:rsid w:val="00AA062E"/>
    <w:rsid w:val="00AA1791"/>
    <w:rsid w:val="00AA3C36"/>
    <w:rsid w:val="00AB200E"/>
    <w:rsid w:val="00AB53AC"/>
    <w:rsid w:val="00AC66CC"/>
    <w:rsid w:val="00AF1CCB"/>
    <w:rsid w:val="00AF326A"/>
    <w:rsid w:val="00AF6EB2"/>
    <w:rsid w:val="00B010DE"/>
    <w:rsid w:val="00B05BDB"/>
    <w:rsid w:val="00B122E9"/>
    <w:rsid w:val="00B13442"/>
    <w:rsid w:val="00B52313"/>
    <w:rsid w:val="00B56817"/>
    <w:rsid w:val="00B6289F"/>
    <w:rsid w:val="00B643A1"/>
    <w:rsid w:val="00B710D4"/>
    <w:rsid w:val="00B74C3F"/>
    <w:rsid w:val="00B8454F"/>
    <w:rsid w:val="00BB07DF"/>
    <w:rsid w:val="00BB2575"/>
    <w:rsid w:val="00BB3082"/>
    <w:rsid w:val="00BC0C41"/>
    <w:rsid w:val="00BC290C"/>
    <w:rsid w:val="00BD2F15"/>
    <w:rsid w:val="00BD40D3"/>
    <w:rsid w:val="00BD6C99"/>
    <w:rsid w:val="00BE494E"/>
    <w:rsid w:val="00BE5A1F"/>
    <w:rsid w:val="00BF2C54"/>
    <w:rsid w:val="00C12A5D"/>
    <w:rsid w:val="00C208A2"/>
    <w:rsid w:val="00C20D23"/>
    <w:rsid w:val="00C23380"/>
    <w:rsid w:val="00C249E4"/>
    <w:rsid w:val="00C271A2"/>
    <w:rsid w:val="00C306AD"/>
    <w:rsid w:val="00C30F77"/>
    <w:rsid w:val="00C311EC"/>
    <w:rsid w:val="00C35E4C"/>
    <w:rsid w:val="00C46BEE"/>
    <w:rsid w:val="00C65F18"/>
    <w:rsid w:val="00C72DD3"/>
    <w:rsid w:val="00C957FD"/>
    <w:rsid w:val="00CA31BA"/>
    <w:rsid w:val="00CA3B7C"/>
    <w:rsid w:val="00CC003D"/>
    <w:rsid w:val="00CC3F30"/>
    <w:rsid w:val="00CC53ED"/>
    <w:rsid w:val="00CC5AB5"/>
    <w:rsid w:val="00CD1B44"/>
    <w:rsid w:val="00CD242F"/>
    <w:rsid w:val="00CD35AA"/>
    <w:rsid w:val="00CF08D3"/>
    <w:rsid w:val="00CF3DF5"/>
    <w:rsid w:val="00CF4704"/>
    <w:rsid w:val="00D0305F"/>
    <w:rsid w:val="00D0338A"/>
    <w:rsid w:val="00D06A53"/>
    <w:rsid w:val="00D073AF"/>
    <w:rsid w:val="00D1361D"/>
    <w:rsid w:val="00D2482A"/>
    <w:rsid w:val="00D375BC"/>
    <w:rsid w:val="00D53F6D"/>
    <w:rsid w:val="00D6224A"/>
    <w:rsid w:val="00D65E6B"/>
    <w:rsid w:val="00D67DFD"/>
    <w:rsid w:val="00D7259C"/>
    <w:rsid w:val="00D731C8"/>
    <w:rsid w:val="00D8105C"/>
    <w:rsid w:val="00D84E00"/>
    <w:rsid w:val="00D91220"/>
    <w:rsid w:val="00D94DC1"/>
    <w:rsid w:val="00DA3DB1"/>
    <w:rsid w:val="00DA7DB3"/>
    <w:rsid w:val="00DB344C"/>
    <w:rsid w:val="00DB3A6C"/>
    <w:rsid w:val="00DC370E"/>
    <w:rsid w:val="00DC6EDF"/>
    <w:rsid w:val="00DD5506"/>
    <w:rsid w:val="00DE0BDA"/>
    <w:rsid w:val="00DE30BB"/>
    <w:rsid w:val="00DF135A"/>
    <w:rsid w:val="00DF6415"/>
    <w:rsid w:val="00E176F5"/>
    <w:rsid w:val="00E34344"/>
    <w:rsid w:val="00E3495C"/>
    <w:rsid w:val="00E46943"/>
    <w:rsid w:val="00E471A6"/>
    <w:rsid w:val="00E62563"/>
    <w:rsid w:val="00E73027"/>
    <w:rsid w:val="00E8481C"/>
    <w:rsid w:val="00E92C6D"/>
    <w:rsid w:val="00EA572B"/>
    <w:rsid w:val="00EC0F3A"/>
    <w:rsid w:val="00EC124C"/>
    <w:rsid w:val="00EF4C55"/>
    <w:rsid w:val="00EF4CF0"/>
    <w:rsid w:val="00F22837"/>
    <w:rsid w:val="00F273F7"/>
    <w:rsid w:val="00F35A39"/>
    <w:rsid w:val="00F456CA"/>
    <w:rsid w:val="00F45F57"/>
    <w:rsid w:val="00F50317"/>
    <w:rsid w:val="00F5745E"/>
    <w:rsid w:val="00F77462"/>
    <w:rsid w:val="00F80E75"/>
    <w:rsid w:val="00F8604D"/>
    <w:rsid w:val="00F870AB"/>
    <w:rsid w:val="00F948BB"/>
    <w:rsid w:val="00F97252"/>
    <w:rsid w:val="00FA0CD9"/>
    <w:rsid w:val="00FA1339"/>
    <w:rsid w:val="00FA1720"/>
    <w:rsid w:val="00FA5627"/>
    <w:rsid w:val="00FA7233"/>
    <w:rsid w:val="00FB22DD"/>
    <w:rsid w:val="00FD5B0B"/>
    <w:rsid w:val="00FE0375"/>
    <w:rsid w:val="00FE040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DCC1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F58F0"/>
    <w:rPr>
      <w:color w:val="0000FF" w:themeColor="hyperlink"/>
      <w:u w:val="single"/>
    </w:rPr>
  </w:style>
  <w:style w:type="character" w:customStyle="1" w:styleId="st">
    <w:name w:val="st"/>
    <w:basedOn w:val="DefaultParagraphFont"/>
    <w:rsid w:val="00B643A1"/>
  </w:style>
  <w:style w:type="paragraph" w:styleId="BalloonText">
    <w:name w:val="Balloon Text"/>
    <w:basedOn w:val="Normal"/>
    <w:link w:val="BalloonTextChar"/>
    <w:uiPriority w:val="99"/>
    <w:semiHidden/>
    <w:unhideWhenUsed/>
    <w:rsid w:val="0063617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36179"/>
    <w:rPr>
      <w:rFonts w:ascii="Lucida Grande" w:hAnsi="Lucida Grande" w:cs="Lucida Grande"/>
      <w:sz w:val="18"/>
      <w:szCs w:val="18"/>
    </w:rPr>
  </w:style>
  <w:style w:type="character" w:styleId="FollowedHyperlink">
    <w:name w:val="FollowedHyperlink"/>
    <w:basedOn w:val="DefaultParagraphFont"/>
    <w:uiPriority w:val="99"/>
    <w:semiHidden/>
    <w:unhideWhenUsed/>
    <w:rsid w:val="00707FD7"/>
    <w:rPr>
      <w:color w:val="800080" w:themeColor="followedHyperlink"/>
      <w:u w:val="single"/>
    </w:rPr>
  </w:style>
  <w:style w:type="character" w:styleId="LineNumber">
    <w:name w:val="line number"/>
    <w:basedOn w:val="DefaultParagraphFont"/>
    <w:uiPriority w:val="99"/>
    <w:semiHidden/>
    <w:unhideWhenUsed/>
    <w:rsid w:val="00302000"/>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F58F0"/>
    <w:rPr>
      <w:color w:val="0000FF" w:themeColor="hyperlink"/>
      <w:u w:val="single"/>
    </w:rPr>
  </w:style>
  <w:style w:type="character" w:customStyle="1" w:styleId="st">
    <w:name w:val="st"/>
    <w:basedOn w:val="DefaultParagraphFont"/>
    <w:rsid w:val="00B643A1"/>
  </w:style>
  <w:style w:type="paragraph" w:styleId="BalloonText">
    <w:name w:val="Balloon Text"/>
    <w:basedOn w:val="Normal"/>
    <w:link w:val="BalloonTextChar"/>
    <w:uiPriority w:val="99"/>
    <w:semiHidden/>
    <w:unhideWhenUsed/>
    <w:rsid w:val="0063617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36179"/>
    <w:rPr>
      <w:rFonts w:ascii="Lucida Grande" w:hAnsi="Lucida Grande" w:cs="Lucida Grande"/>
      <w:sz w:val="18"/>
      <w:szCs w:val="18"/>
    </w:rPr>
  </w:style>
  <w:style w:type="character" w:styleId="FollowedHyperlink">
    <w:name w:val="FollowedHyperlink"/>
    <w:basedOn w:val="DefaultParagraphFont"/>
    <w:uiPriority w:val="99"/>
    <w:semiHidden/>
    <w:unhideWhenUsed/>
    <w:rsid w:val="00707FD7"/>
    <w:rPr>
      <w:color w:val="800080" w:themeColor="followedHyperlink"/>
      <w:u w:val="single"/>
    </w:rPr>
  </w:style>
  <w:style w:type="character" w:styleId="LineNumber">
    <w:name w:val="line number"/>
    <w:basedOn w:val="DefaultParagraphFont"/>
    <w:uiPriority w:val="99"/>
    <w:semiHidden/>
    <w:unhideWhenUsed/>
    <w:rsid w:val="003020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earthsystemgrid.org/project/NARCCAP.html" TargetMode="External"/><Relationship Id="rId20" Type="http://schemas.openxmlformats.org/officeDocument/2006/relationships/image" Target="media/image7.tif"/><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hyperlink" Target="ftp://pengimms.gsfc.nasa.gov" TargetMode="External"/><Relationship Id="rId11" Type="http://schemas.openxmlformats.org/officeDocument/2006/relationships/hyperlink" Target="http://fia.fs.fed.us" TargetMode="External"/><Relationship Id="rId12" Type="http://schemas.openxmlformats.org/officeDocument/2006/relationships/hyperlink" Target="http://mtbs.gov" TargetMode="External"/><Relationship Id="rId13" Type="http://schemas.openxmlformats.org/officeDocument/2006/relationships/hyperlink" Target="http://modis-fire.umd.edu" TargetMode="External"/><Relationship Id="rId14" Type="http://schemas.openxmlformats.org/officeDocument/2006/relationships/image" Target="media/image1.tiff"/><Relationship Id="rId15" Type="http://schemas.openxmlformats.org/officeDocument/2006/relationships/image" Target="media/image2.tiff"/><Relationship Id="rId16" Type="http://schemas.openxmlformats.org/officeDocument/2006/relationships/image" Target="media/image3.tif"/><Relationship Id="rId17" Type="http://schemas.openxmlformats.org/officeDocument/2006/relationships/image" Target="media/image4.tif"/><Relationship Id="rId18" Type="http://schemas.openxmlformats.org/officeDocument/2006/relationships/image" Target="media/image5.tif"/><Relationship Id="rId19" Type="http://schemas.openxmlformats.org/officeDocument/2006/relationships/image" Target="media/image6.tif"/><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http://prism.oregonstate.edu" TargetMode="External"/><Relationship Id="rId6" Type="http://schemas.openxmlformats.org/officeDocument/2006/relationships/hyperlink" Target="http://www.esrl.noaa.gov/psd/data/gridded/data.narr.html" TargetMode="External"/><Relationship Id="rId7" Type="http://schemas.openxmlformats.org/officeDocument/2006/relationships/hyperlink" Target="http://esp.cr.usgs.gov/data/atlas/little/" TargetMode="External"/><Relationship Id="rId8" Type="http://schemas.openxmlformats.org/officeDocument/2006/relationships/hyperlink" Target="http://www-pcmdi.llnl.gov/ipcc/about_ipcc.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15</Pages>
  <Words>8646</Words>
  <Characters>49285</Characters>
  <Application>Microsoft Macintosh Word</Application>
  <DocSecurity>0</DocSecurity>
  <Lines>410</Lines>
  <Paragraphs>115</Paragraphs>
  <ScaleCrop>false</ScaleCrop>
  <Company/>
  <LinksUpToDate>false</LinksUpToDate>
  <CharactersWithSpaces>57816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Park Williams</dc:creator>
  <cp:keywords/>
  <dc:description/>
  <cp:lastModifiedBy>Park Williams</cp:lastModifiedBy>
  <cp:revision>7</cp:revision>
  <dcterms:created xsi:type="dcterms:W3CDTF">2012-03-01T01:55:00Z</dcterms:created>
  <dcterms:modified xsi:type="dcterms:W3CDTF">2012-03-01T02:09:00Z</dcterms:modified>
</cp:coreProperties>
</file>