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43" w:rsidRDefault="00541743" w:rsidP="00541743">
      <w:pPr>
        <w:spacing w:line="240" w:lineRule="auto"/>
        <w:outlineLvl w:val="0"/>
        <w:rPr>
          <w:rFonts w:ascii="Arial" w:eastAsia="Times New Roman" w:hAnsi="Arial" w:cs="Arial"/>
          <w:b/>
          <w:bCs/>
          <w:kern w:val="36"/>
          <w:sz w:val="48"/>
          <w:szCs w:val="48"/>
        </w:rPr>
      </w:pPr>
      <w:r>
        <w:rPr>
          <w:rFonts w:ascii="Arial" w:eastAsia="Times New Roman" w:hAnsi="Arial" w:cs="Arial"/>
          <w:b/>
          <w:bCs/>
          <w:noProof/>
          <w:kern w:val="36"/>
          <w:sz w:val="48"/>
          <w:szCs w:val="48"/>
        </w:rPr>
        <w:drawing>
          <wp:inline distT="0" distB="0" distL="0" distR="0">
            <wp:extent cx="5114925" cy="428625"/>
            <wp:effectExtent l="0" t="0" r="9525" b="9525"/>
            <wp:docPr id="1" name="Picture 1" descr="Climate Change: Greenhouse Gas Calculation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ate Change: Greenhouse Gas Calculation Inform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428625"/>
                    </a:xfrm>
                    <a:prstGeom prst="rect">
                      <a:avLst/>
                    </a:prstGeom>
                    <a:noFill/>
                    <a:ln>
                      <a:noFill/>
                    </a:ln>
                  </pic:spPr>
                </pic:pic>
              </a:graphicData>
            </a:graphic>
          </wp:inline>
        </w:drawing>
      </w:r>
    </w:p>
    <w:p w:rsidR="00541743" w:rsidRPr="00541743" w:rsidRDefault="00541743" w:rsidP="00541743">
      <w:pPr>
        <w:spacing w:line="240" w:lineRule="auto"/>
        <w:outlineLvl w:val="0"/>
        <w:rPr>
          <w:rFonts w:ascii="Arial" w:eastAsia="Times New Roman" w:hAnsi="Arial" w:cs="Arial"/>
          <w:bCs/>
          <w:kern w:val="36"/>
          <w:sz w:val="28"/>
          <w:szCs w:val="48"/>
        </w:rPr>
      </w:pPr>
      <w:hyperlink r:id="rId7" w:history="1">
        <w:r w:rsidRPr="00541743">
          <w:rPr>
            <w:rStyle w:val="Hyperlink"/>
            <w:rFonts w:ascii="Arial" w:eastAsia="Times New Roman" w:hAnsi="Arial" w:cs="Arial"/>
            <w:bCs/>
            <w:kern w:val="36"/>
            <w:sz w:val="28"/>
            <w:szCs w:val="48"/>
          </w:rPr>
          <w:t>http://www.nature.org/popups/misc/art20625.html#energy</w:t>
        </w:r>
      </w:hyperlink>
      <w:r w:rsidRPr="00541743">
        <w:rPr>
          <w:rFonts w:ascii="Arial" w:eastAsia="Times New Roman" w:hAnsi="Arial" w:cs="Arial"/>
          <w:bCs/>
          <w:kern w:val="36"/>
          <w:sz w:val="28"/>
          <w:szCs w:val="48"/>
        </w:rPr>
        <w:t xml:space="preserve"> </w:t>
      </w:r>
    </w:p>
    <w:p w:rsidR="00541743" w:rsidRPr="00541743" w:rsidRDefault="00541743" w:rsidP="00541743">
      <w:pPr>
        <w:spacing w:before="100" w:beforeAutospacing="1" w:after="100" w:afterAutospacing="1" w:line="240" w:lineRule="auto"/>
        <w:outlineLvl w:val="1"/>
        <w:rPr>
          <w:rFonts w:ascii="Arial" w:eastAsia="Times New Roman" w:hAnsi="Arial" w:cs="Arial"/>
          <w:b/>
          <w:bCs/>
          <w:color w:val="333333"/>
          <w:sz w:val="36"/>
          <w:szCs w:val="36"/>
        </w:rPr>
      </w:pPr>
      <w:r w:rsidRPr="00541743">
        <w:rPr>
          <w:rFonts w:ascii="Arial" w:eastAsia="Times New Roman" w:hAnsi="Arial" w:cs="Arial"/>
          <w:b/>
          <w:bCs/>
          <w:color w:val="333333"/>
          <w:sz w:val="36"/>
          <w:szCs w:val="36"/>
        </w:rPr>
        <w:t>How was your personal impact calculated?</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0" w:name="general"/>
      <w:bookmarkEnd w:id="0"/>
      <w:r w:rsidRPr="00541743">
        <w:rPr>
          <w:rFonts w:ascii="Arial" w:eastAsia="Times New Roman" w:hAnsi="Arial" w:cs="Arial"/>
          <w:b/>
          <w:bCs/>
          <w:color w:val="333333"/>
          <w:sz w:val="27"/>
          <w:szCs w:val="27"/>
        </w:rPr>
        <w:t>General Information</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The Nature Conservancy's carbon calculator determines carbon dioxide and other greenhouse gas emissions for personal and household behaviors. The following information explains how emissions are calculated.</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1" w:name="reporting"/>
      <w:bookmarkEnd w:id="1"/>
      <w:r w:rsidRPr="00541743">
        <w:rPr>
          <w:rFonts w:ascii="Arial" w:eastAsia="Times New Roman" w:hAnsi="Arial" w:cs="Arial"/>
          <w:b/>
          <w:bCs/>
          <w:color w:val="333333"/>
          <w:sz w:val="27"/>
          <w:szCs w:val="27"/>
        </w:rPr>
        <w:t>Reporting</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 xml:space="preserve">Greenhouse gas emissions are typically reported </w:t>
      </w:r>
      <w:proofErr w:type="spellStart"/>
      <w:r w:rsidRPr="00541743">
        <w:rPr>
          <w:rFonts w:ascii="Arial" w:eastAsia="Times New Roman" w:hAnsi="Arial" w:cs="Arial"/>
          <w:color w:val="333333"/>
          <w:sz w:val="18"/>
          <w:szCs w:val="18"/>
        </w:rPr>
        <w:t>world wide</w:t>
      </w:r>
      <w:proofErr w:type="spellEnd"/>
      <w:r w:rsidRPr="00541743">
        <w:rPr>
          <w:rFonts w:ascii="Arial" w:eastAsia="Times New Roman" w:hAnsi="Arial" w:cs="Arial"/>
          <w:color w:val="333333"/>
          <w:sz w:val="18"/>
          <w:szCs w:val="18"/>
        </w:rPr>
        <w:t xml:space="preserve"> in metric tons. Carbon dioxide emissions are calculated from the weight of carbon. Other emissions, such as methane and nitrous </w:t>
      </w:r>
      <w:proofErr w:type="spellStart"/>
      <w:r w:rsidRPr="00541743">
        <w:rPr>
          <w:rFonts w:ascii="Arial" w:eastAsia="Times New Roman" w:hAnsi="Arial" w:cs="Arial"/>
          <w:color w:val="333333"/>
          <w:sz w:val="18"/>
          <w:szCs w:val="18"/>
        </w:rPr>
        <w:t>oixde</w:t>
      </w:r>
      <w:proofErr w:type="spellEnd"/>
      <w:r w:rsidRPr="00541743">
        <w:rPr>
          <w:rFonts w:ascii="Arial" w:eastAsia="Times New Roman" w:hAnsi="Arial" w:cs="Arial"/>
          <w:color w:val="333333"/>
          <w:sz w:val="18"/>
          <w:szCs w:val="18"/>
        </w:rPr>
        <w:t xml:space="preserve">, are reported in carbon dioxide equivalents so that the emissions can be compared. Short tons (equivalent to 2,000 </w:t>
      </w:r>
      <w:proofErr w:type="spellStart"/>
      <w:r w:rsidRPr="00541743">
        <w:rPr>
          <w:rFonts w:ascii="Arial" w:eastAsia="Times New Roman" w:hAnsi="Arial" w:cs="Arial"/>
          <w:color w:val="333333"/>
          <w:sz w:val="18"/>
          <w:szCs w:val="18"/>
        </w:rPr>
        <w:t>lbs</w:t>
      </w:r>
      <w:proofErr w:type="spellEnd"/>
      <w:r w:rsidRPr="00541743">
        <w:rPr>
          <w:rFonts w:ascii="Arial" w:eastAsia="Times New Roman" w:hAnsi="Arial" w:cs="Arial"/>
          <w:color w:val="333333"/>
          <w:sz w:val="18"/>
          <w:szCs w:val="18"/>
        </w:rPr>
        <w:t xml:space="preserve">) are the units used to report emissions in this calculator. One metric ton can be converted to short tons by multiplying the total by 1.1023. </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References to "CO</w:t>
      </w:r>
      <w:r w:rsidRPr="00541743">
        <w:rPr>
          <w:rFonts w:ascii="Arial" w:eastAsia="Times New Roman" w:hAnsi="Arial" w:cs="Arial"/>
          <w:color w:val="333333"/>
          <w:sz w:val="18"/>
          <w:szCs w:val="18"/>
          <w:vertAlign w:val="subscript"/>
        </w:rPr>
        <w:t>2</w:t>
      </w:r>
      <w:r w:rsidRPr="00541743">
        <w:rPr>
          <w:rFonts w:ascii="Arial" w:eastAsia="Times New Roman" w:hAnsi="Arial" w:cs="Arial"/>
          <w:color w:val="333333"/>
          <w:sz w:val="18"/>
          <w:szCs w:val="18"/>
        </w:rPr>
        <w:t xml:space="preserve"> emissions" or "carbon emissions" typically include emissions from all greenhouse gasses.</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2" w:name="indirect"/>
      <w:bookmarkEnd w:id="2"/>
      <w:r w:rsidRPr="00541743">
        <w:rPr>
          <w:rFonts w:ascii="Arial" w:eastAsia="Times New Roman" w:hAnsi="Arial" w:cs="Arial"/>
          <w:b/>
          <w:bCs/>
          <w:color w:val="333333"/>
          <w:sz w:val="27"/>
          <w:szCs w:val="27"/>
        </w:rPr>
        <w:t>Emissions Calculations</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For this calculator, emissions attributed directly from individual behaviors, such as miles flown, as well as indirect emissions, such as the CO</w:t>
      </w:r>
      <w:r w:rsidRPr="00541743">
        <w:rPr>
          <w:rFonts w:ascii="Arial" w:eastAsia="Times New Roman" w:hAnsi="Arial" w:cs="Arial"/>
          <w:color w:val="333333"/>
          <w:sz w:val="18"/>
          <w:szCs w:val="18"/>
          <w:vertAlign w:val="subscript"/>
        </w:rPr>
        <w:t>2</w:t>
      </w:r>
      <w:r w:rsidRPr="00541743">
        <w:rPr>
          <w:rFonts w:ascii="Arial" w:eastAsia="Times New Roman" w:hAnsi="Arial" w:cs="Arial"/>
          <w:color w:val="333333"/>
          <w:sz w:val="18"/>
          <w:szCs w:val="18"/>
        </w:rPr>
        <w:t xml:space="preserve"> emitted in building airports, are included in the overall emissions calculation. </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 </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b/>
          <w:bCs/>
          <w:color w:val="333333"/>
          <w:sz w:val="18"/>
          <w:szCs w:val="18"/>
        </w:rPr>
        <w:t>Total Emissions Per Person</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 xml:space="preserve">In 2004, the United States emitted 7074 million metric tons of carbon dioxide equivalent </w:t>
      </w:r>
      <w:proofErr w:type="spellStart"/>
      <w:r w:rsidRPr="00541743">
        <w:rPr>
          <w:rFonts w:ascii="Arial" w:eastAsia="Times New Roman" w:hAnsi="Arial" w:cs="Arial"/>
          <w:color w:val="333333"/>
          <w:sz w:val="18"/>
          <w:szCs w:val="18"/>
        </w:rPr>
        <w:t>green house</w:t>
      </w:r>
      <w:proofErr w:type="spellEnd"/>
      <w:r w:rsidRPr="00541743">
        <w:rPr>
          <w:rFonts w:ascii="Arial" w:eastAsia="Times New Roman" w:hAnsi="Arial" w:cs="Arial"/>
          <w:color w:val="333333"/>
          <w:sz w:val="18"/>
          <w:szCs w:val="18"/>
        </w:rPr>
        <w:t xml:space="preserve"> gasses</w:t>
      </w:r>
      <w:hyperlink r:id="rId8" w:anchor="1" w:history="1">
        <w:r w:rsidRPr="00541743">
          <w:rPr>
            <w:rFonts w:ascii="Arial" w:eastAsia="Times New Roman" w:hAnsi="Arial" w:cs="Arial"/>
            <w:color w:val="406289"/>
            <w:sz w:val="18"/>
            <w:szCs w:val="18"/>
            <w:u w:val="single"/>
            <w:vertAlign w:val="superscript"/>
          </w:rPr>
          <w:t>1</w:t>
        </w:r>
      </w:hyperlink>
      <w:r w:rsidRPr="00541743">
        <w:rPr>
          <w:rFonts w:ascii="Arial" w:eastAsia="Times New Roman" w:hAnsi="Arial" w:cs="Arial"/>
          <w:color w:val="333333"/>
          <w:sz w:val="18"/>
          <w:szCs w:val="18"/>
        </w:rPr>
        <w:t>. This equates to 27 tons per person</w:t>
      </w:r>
      <w:hyperlink r:id="rId9" w:anchor="2" w:history="1">
        <w:r w:rsidRPr="00541743">
          <w:rPr>
            <w:rFonts w:ascii="Arial" w:eastAsia="Times New Roman" w:hAnsi="Arial" w:cs="Arial"/>
            <w:color w:val="406289"/>
            <w:sz w:val="18"/>
            <w:szCs w:val="18"/>
            <w:u w:val="single"/>
            <w:vertAlign w:val="superscript"/>
          </w:rPr>
          <w:t>2</w:t>
        </w:r>
      </w:hyperlink>
      <w:r w:rsidRPr="00541743">
        <w:rPr>
          <w:rFonts w:ascii="Arial" w:eastAsia="Times New Roman" w:hAnsi="Arial" w:cs="Arial"/>
          <w:color w:val="333333"/>
          <w:sz w:val="18"/>
          <w:szCs w:val="18"/>
        </w:rPr>
        <w:t xml:space="preserve">. In this calculator, direct emissions (calculated from home energy use, personal transportation, diet and waste) make up 45% of the total U.S. emissions, with the remaining 55% representing indirect emissions. </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To determine the indirect emissions for each user, we apply an indirect emissions factor to all personal behaviors. This is simply the ratio of total U.S. CO</w:t>
      </w:r>
      <w:r w:rsidRPr="00541743">
        <w:rPr>
          <w:rFonts w:ascii="Arial" w:eastAsia="Times New Roman" w:hAnsi="Arial" w:cs="Arial"/>
          <w:color w:val="333333"/>
          <w:sz w:val="18"/>
          <w:szCs w:val="18"/>
          <w:vertAlign w:val="subscript"/>
        </w:rPr>
        <w:t>2</w:t>
      </w:r>
      <w:r w:rsidRPr="00541743">
        <w:rPr>
          <w:rFonts w:ascii="Arial" w:eastAsia="Times New Roman" w:hAnsi="Arial" w:cs="Arial"/>
          <w:color w:val="333333"/>
          <w:sz w:val="18"/>
          <w:szCs w:val="18"/>
        </w:rPr>
        <w:t xml:space="preserve"> emissions to the total emissions for the personal behaviors we are considering. For example, direct emissions from one long flight is approximately 1 ton and indirect emissions add 1.2 tons, for total emissions of 2.2 tons. The emissions for specific behaviors included in the calculator are documented below.</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 xml:space="preserve">For the specific behaviors evaluated in the calculator, we rely on data regarding typical consumption to determine an average contribution. In most cases, we also calculate high and low endpoints for each behavior. These three points are used to frame the specific responses for each behavior. For example, we used data from residential energy surveys to determine the average maximum emissions for a household that has not implemented energy saving behaviors and the average minimum for a household that has implemented many energy savings behaviors. </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3" w:name="energy"/>
      <w:bookmarkEnd w:id="3"/>
      <w:r w:rsidRPr="00541743">
        <w:rPr>
          <w:rFonts w:ascii="Arial" w:eastAsia="Times New Roman" w:hAnsi="Arial" w:cs="Arial"/>
          <w:b/>
          <w:bCs/>
          <w:color w:val="333333"/>
          <w:sz w:val="27"/>
          <w:szCs w:val="27"/>
        </w:rPr>
        <w:t>Home Energy</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Home energy emissions are based on U.S. averages for household type and number of bedrooms. State is used to determine carbon dioxide equivalent emissions per kilowatt hour of electricity</w:t>
      </w:r>
      <w:hyperlink r:id="rId10" w:anchor="3" w:history="1">
        <w:r w:rsidRPr="00541743">
          <w:rPr>
            <w:rFonts w:ascii="Arial" w:eastAsia="Times New Roman" w:hAnsi="Arial" w:cs="Arial"/>
            <w:color w:val="406289"/>
            <w:sz w:val="18"/>
            <w:szCs w:val="18"/>
            <w:u w:val="single"/>
            <w:vertAlign w:val="superscript"/>
          </w:rPr>
          <w:t>3</w:t>
        </w:r>
      </w:hyperlink>
      <w:r w:rsidRPr="00541743">
        <w:rPr>
          <w:rFonts w:ascii="Arial" w:eastAsia="Times New Roman" w:hAnsi="Arial" w:cs="Arial"/>
          <w:color w:val="333333"/>
          <w:sz w:val="18"/>
          <w:szCs w:val="18"/>
        </w:rPr>
        <w:t xml:space="preserve"> and climate zone</w:t>
      </w:r>
      <w:hyperlink r:id="rId11" w:anchor="4" w:history="1">
        <w:r w:rsidRPr="00541743">
          <w:rPr>
            <w:rFonts w:ascii="Arial" w:eastAsia="Times New Roman" w:hAnsi="Arial" w:cs="Arial"/>
            <w:color w:val="406289"/>
            <w:sz w:val="18"/>
            <w:szCs w:val="18"/>
            <w:u w:val="single"/>
            <w:vertAlign w:val="superscript"/>
          </w:rPr>
          <w:t>4</w:t>
        </w:r>
      </w:hyperlink>
      <w:r w:rsidRPr="00541743">
        <w:rPr>
          <w:rFonts w:ascii="Arial" w:eastAsia="Times New Roman" w:hAnsi="Arial" w:cs="Arial"/>
          <w:color w:val="333333"/>
          <w:sz w:val="18"/>
          <w:szCs w:val="18"/>
        </w:rPr>
        <w:t xml:space="preserve"> which affects heating and cooling energy usage. </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4" w:name="heating_cooling"/>
      <w:bookmarkEnd w:id="4"/>
      <w:r w:rsidRPr="00541743">
        <w:rPr>
          <w:rFonts w:ascii="Arial" w:eastAsia="Times New Roman" w:hAnsi="Arial" w:cs="Arial"/>
          <w:b/>
          <w:bCs/>
          <w:color w:val="333333"/>
          <w:sz w:val="27"/>
          <w:szCs w:val="27"/>
        </w:rPr>
        <w:lastRenderedPageBreak/>
        <w:t>Heating &amp; Cooling</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 xml:space="preserve">Average: </w:t>
      </w:r>
      <w:r w:rsidRPr="00541743">
        <w:rPr>
          <w:rFonts w:ascii="Arial" w:eastAsia="Times New Roman" w:hAnsi="Arial" w:cs="Arial"/>
          <w:color w:val="333333"/>
          <w:sz w:val="18"/>
          <w:szCs w:val="18"/>
        </w:rPr>
        <w:t>Household type and number of bedrooms are used to determine energy consumption and geographic location is used to scale heating and cooling consumption.</w:t>
      </w:r>
      <w:hyperlink r:id="rId12" w:anchor="5" w:history="1">
        <w:r w:rsidRPr="00541743">
          <w:rPr>
            <w:rFonts w:ascii="Arial" w:eastAsia="Times New Roman" w:hAnsi="Arial" w:cs="Arial"/>
            <w:color w:val="406289"/>
            <w:sz w:val="18"/>
            <w:szCs w:val="18"/>
            <w:u w:val="single"/>
            <w:vertAlign w:val="superscript"/>
          </w:rPr>
          <w:t>5</w:t>
        </w:r>
      </w:hyperlink>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Behaviors:</w:t>
      </w:r>
      <w:r w:rsidRPr="00541743">
        <w:rPr>
          <w:rFonts w:ascii="Arial" w:eastAsia="Times New Roman" w:hAnsi="Arial" w:cs="Arial"/>
          <w:color w:val="333333"/>
          <w:sz w:val="18"/>
          <w:szCs w:val="18"/>
        </w:rPr>
        <w:t xml:space="preserve"> Data from residential consumption surveys asking about adequacy of insulation, occurrences of drafts, and thermostat settings was used to determined high and low end usage of space heating. Data about frequency of air conditioning usage was used to determined high and low end consumption rates.</w:t>
      </w:r>
      <w:hyperlink r:id="rId13" w:anchor="6" w:history="1">
        <w:r w:rsidRPr="00541743">
          <w:rPr>
            <w:rFonts w:ascii="Arial" w:eastAsia="Times New Roman" w:hAnsi="Arial" w:cs="Arial"/>
            <w:color w:val="406289"/>
            <w:sz w:val="18"/>
            <w:szCs w:val="18"/>
            <w:u w:val="single"/>
            <w:vertAlign w:val="superscript"/>
          </w:rPr>
          <w:t>6</w:t>
        </w:r>
      </w:hyperlink>
      <w:r w:rsidRPr="00541743">
        <w:rPr>
          <w:rFonts w:ascii="Arial" w:eastAsia="Times New Roman" w:hAnsi="Arial" w:cs="Arial"/>
          <w:color w:val="333333"/>
          <w:sz w:val="18"/>
          <w:szCs w:val="18"/>
        </w:rPr>
        <w:t xml:space="preserve"> Choosing "Wherever possible" reduces energy emissions by 16%, "In some areas" is the average response, and "Very little" increases emissions by 13%.</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5" w:name="lighting"/>
      <w:bookmarkEnd w:id="5"/>
      <w:r w:rsidRPr="00541743">
        <w:rPr>
          <w:rFonts w:ascii="Arial" w:eastAsia="Times New Roman" w:hAnsi="Arial" w:cs="Arial"/>
          <w:b/>
          <w:bCs/>
          <w:color w:val="333333"/>
          <w:sz w:val="27"/>
          <w:szCs w:val="27"/>
        </w:rPr>
        <w:t>Lighting</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 xml:space="preserve">Average: </w:t>
      </w:r>
      <w:r w:rsidRPr="00541743">
        <w:rPr>
          <w:rFonts w:ascii="Arial" w:eastAsia="Times New Roman" w:hAnsi="Arial" w:cs="Arial"/>
          <w:color w:val="333333"/>
          <w:sz w:val="18"/>
          <w:szCs w:val="18"/>
        </w:rPr>
        <w:t xml:space="preserve">On average lighting contributes 16% of </w:t>
      </w:r>
      <w:proofErr w:type="spellStart"/>
      <w:r w:rsidRPr="00541743">
        <w:rPr>
          <w:rFonts w:ascii="Arial" w:eastAsia="Times New Roman" w:hAnsi="Arial" w:cs="Arial"/>
          <w:color w:val="333333"/>
          <w:sz w:val="18"/>
          <w:szCs w:val="18"/>
        </w:rPr>
        <w:t>of</w:t>
      </w:r>
      <w:proofErr w:type="spellEnd"/>
      <w:r w:rsidRPr="00541743">
        <w:rPr>
          <w:rFonts w:ascii="Arial" w:eastAsia="Times New Roman" w:hAnsi="Arial" w:cs="Arial"/>
          <w:color w:val="333333"/>
          <w:sz w:val="18"/>
          <w:szCs w:val="18"/>
        </w:rPr>
        <w:t xml:space="preserve"> all household electrical usage for non-heating and cooling purposes.</w:t>
      </w:r>
      <w:hyperlink r:id="rId14" w:anchor="7" w:history="1">
        <w:r w:rsidRPr="00541743">
          <w:rPr>
            <w:rFonts w:ascii="Arial" w:eastAsia="Times New Roman" w:hAnsi="Arial" w:cs="Arial"/>
            <w:color w:val="406289"/>
            <w:sz w:val="18"/>
            <w:szCs w:val="18"/>
            <w:u w:val="single"/>
            <w:vertAlign w:val="superscript"/>
          </w:rPr>
          <w:t>7</w:t>
        </w:r>
      </w:hyperlink>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Behaviors:</w:t>
      </w:r>
      <w:r w:rsidRPr="00541743">
        <w:rPr>
          <w:rFonts w:ascii="Arial" w:eastAsia="Times New Roman" w:hAnsi="Arial" w:cs="Arial"/>
          <w:color w:val="333333"/>
          <w:sz w:val="18"/>
          <w:szCs w:val="18"/>
        </w:rPr>
        <w:t xml:space="preserve"> </w:t>
      </w:r>
      <w:proofErr w:type="spellStart"/>
      <w:r w:rsidRPr="00541743">
        <w:rPr>
          <w:rFonts w:ascii="Arial" w:eastAsia="Times New Roman" w:hAnsi="Arial" w:cs="Arial"/>
          <w:color w:val="333333"/>
          <w:sz w:val="18"/>
          <w:szCs w:val="18"/>
        </w:rPr>
        <w:t>CFL's</w:t>
      </w:r>
      <w:proofErr w:type="spellEnd"/>
      <w:r w:rsidRPr="00541743">
        <w:rPr>
          <w:rFonts w:ascii="Arial" w:eastAsia="Times New Roman" w:hAnsi="Arial" w:cs="Arial"/>
          <w:color w:val="333333"/>
          <w:sz w:val="18"/>
          <w:szCs w:val="18"/>
        </w:rPr>
        <w:t xml:space="preserve"> use 2/3 less energy than standard incandescent bulbs.</w:t>
      </w:r>
      <w:hyperlink r:id="rId15" w:anchor="8" w:history="1">
        <w:r w:rsidRPr="00541743">
          <w:rPr>
            <w:rFonts w:ascii="Arial" w:eastAsia="Times New Roman" w:hAnsi="Arial" w:cs="Arial"/>
            <w:color w:val="406289"/>
            <w:sz w:val="18"/>
            <w:szCs w:val="18"/>
            <w:u w:val="single"/>
            <w:vertAlign w:val="superscript"/>
          </w:rPr>
          <w:t>8</w:t>
        </w:r>
      </w:hyperlink>
      <w:r w:rsidRPr="00541743">
        <w:rPr>
          <w:rFonts w:ascii="Arial" w:eastAsia="Times New Roman" w:hAnsi="Arial" w:cs="Arial"/>
          <w:color w:val="333333"/>
          <w:sz w:val="18"/>
          <w:szCs w:val="18"/>
        </w:rPr>
        <w:t xml:space="preserve"> The response, "Everywhere possible", reduces the lighting contribution of electrical consumption for lighting by 2/3, and the "In some lights" response reduces consumption for lighting by 1/3.</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6" w:name="appliances"/>
      <w:bookmarkEnd w:id="6"/>
      <w:r w:rsidRPr="00541743">
        <w:rPr>
          <w:rFonts w:ascii="Arial" w:eastAsia="Times New Roman" w:hAnsi="Arial" w:cs="Arial"/>
          <w:b/>
          <w:bCs/>
          <w:color w:val="333333"/>
          <w:sz w:val="27"/>
          <w:szCs w:val="27"/>
        </w:rPr>
        <w:t>Appliances</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 xml:space="preserve">Average: </w:t>
      </w:r>
      <w:r w:rsidRPr="00541743">
        <w:rPr>
          <w:rFonts w:ascii="Arial" w:eastAsia="Times New Roman" w:hAnsi="Arial" w:cs="Arial"/>
          <w:color w:val="333333"/>
          <w:sz w:val="18"/>
          <w:szCs w:val="18"/>
        </w:rPr>
        <w:t>Appliances typically contribute 84% of all household electrical usage for non-heating and cooling purposes, with electronic appliances contributing to 15% of the electrical load.</w:t>
      </w:r>
      <w:hyperlink r:id="rId16" w:anchor="9" w:history="1">
        <w:r w:rsidRPr="00541743">
          <w:rPr>
            <w:rFonts w:ascii="Arial" w:eastAsia="Times New Roman" w:hAnsi="Arial" w:cs="Arial"/>
            <w:color w:val="406289"/>
            <w:sz w:val="18"/>
            <w:szCs w:val="18"/>
            <w:u w:val="single"/>
            <w:vertAlign w:val="superscript"/>
          </w:rPr>
          <w:t>9</w:t>
        </w:r>
      </w:hyperlink>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Behaviors:</w:t>
      </w:r>
      <w:r w:rsidRPr="00541743">
        <w:rPr>
          <w:rFonts w:ascii="Arial" w:eastAsia="Times New Roman" w:hAnsi="Arial" w:cs="Arial"/>
          <w:color w:val="333333"/>
          <w:sz w:val="18"/>
          <w:szCs w:val="18"/>
        </w:rPr>
        <w:t xml:space="preserve"> ENERGY STAR appliances can save anywhere from 10% to 50% in appliance energy usage over conventional appliances. Unplugging electronic equipment when not in use can reduce electric consumption up to 50% for these </w:t>
      </w:r>
      <w:proofErr w:type="spellStart"/>
      <w:r w:rsidRPr="00541743">
        <w:rPr>
          <w:rFonts w:ascii="Arial" w:eastAsia="Times New Roman" w:hAnsi="Arial" w:cs="Arial"/>
          <w:color w:val="333333"/>
          <w:sz w:val="18"/>
          <w:szCs w:val="18"/>
        </w:rPr>
        <w:t>devicies</w:t>
      </w:r>
      <w:proofErr w:type="spellEnd"/>
      <w:r w:rsidRPr="00541743">
        <w:rPr>
          <w:rFonts w:ascii="Arial" w:eastAsia="Times New Roman" w:hAnsi="Arial" w:cs="Arial"/>
          <w:color w:val="333333"/>
          <w:sz w:val="18"/>
          <w:szCs w:val="18"/>
        </w:rPr>
        <w:t xml:space="preserve">. "Sometimes" response represents 10% ENERGY STAR usage and occasionally unplugging equipment, "All of the time" is 50% usage, and almost always unplugging equipment "Rarely" is 0% </w:t>
      </w:r>
      <w:proofErr w:type="spellStart"/>
      <w:r w:rsidRPr="00541743">
        <w:rPr>
          <w:rFonts w:ascii="Arial" w:eastAsia="Times New Roman" w:hAnsi="Arial" w:cs="Arial"/>
          <w:color w:val="333333"/>
          <w:sz w:val="18"/>
          <w:szCs w:val="18"/>
        </w:rPr>
        <w:t>usage.Unplugging</w:t>
      </w:r>
      <w:proofErr w:type="spellEnd"/>
      <w:r w:rsidRPr="00541743">
        <w:rPr>
          <w:rFonts w:ascii="Arial" w:eastAsia="Times New Roman" w:hAnsi="Arial" w:cs="Arial"/>
          <w:color w:val="333333"/>
          <w:sz w:val="18"/>
          <w:szCs w:val="18"/>
        </w:rPr>
        <w:t xml:space="preserve"> electronic equipment when not in use addresses some of the typical electrical load of those appliances.</w:t>
      </w:r>
      <w:hyperlink r:id="rId17" w:anchor="10" w:history="1">
        <w:r w:rsidRPr="00541743">
          <w:rPr>
            <w:rFonts w:ascii="Arial" w:eastAsia="Times New Roman" w:hAnsi="Arial" w:cs="Arial"/>
            <w:color w:val="406289"/>
            <w:sz w:val="18"/>
            <w:szCs w:val="18"/>
            <w:u w:val="single"/>
            <w:vertAlign w:val="superscript"/>
          </w:rPr>
          <w:t>10</w:t>
        </w:r>
      </w:hyperlink>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7" w:name="hot_water"/>
      <w:bookmarkEnd w:id="7"/>
      <w:r w:rsidRPr="00541743">
        <w:rPr>
          <w:rFonts w:ascii="Arial" w:eastAsia="Times New Roman" w:hAnsi="Arial" w:cs="Arial"/>
          <w:b/>
          <w:bCs/>
          <w:color w:val="333333"/>
          <w:sz w:val="27"/>
          <w:szCs w:val="27"/>
        </w:rPr>
        <w:t>Hot Water</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 xml:space="preserve">Average: </w:t>
      </w:r>
      <w:r w:rsidRPr="00541743">
        <w:rPr>
          <w:rFonts w:ascii="Arial" w:eastAsia="Times New Roman" w:hAnsi="Arial" w:cs="Arial"/>
          <w:color w:val="333333"/>
          <w:sz w:val="18"/>
          <w:szCs w:val="18"/>
        </w:rPr>
        <w:t>Hot water consumption is determined from household type and number of bedrooms.</w:t>
      </w:r>
      <w:hyperlink r:id="rId18" w:anchor="11" w:history="1">
        <w:r w:rsidRPr="00541743">
          <w:rPr>
            <w:rFonts w:ascii="Arial" w:eastAsia="Times New Roman" w:hAnsi="Arial" w:cs="Arial"/>
            <w:color w:val="406289"/>
            <w:sz w:val="18"/>
            <w:szCs w:val="18"/>
            <w:u w:val="single"/>
            <w:vertAlign w:val="superscript"/>
          </w:rPr>
          <w:t>11</w:t>
        </w:r>
      </w:hyperlink>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Behaviors:</w:t>
      </w:r>
      <w:r w:rsidRPr="00541743">
        <w:rPr>
          <w:rFonts w:ascii="Arial" w:eastAsia="Times New Roman" w:hAnsi="Arial" w:cs="Arial"/>
          <w:color w:val="333333"/>
          <w:sz w:val="18"/>
          <w:szCs w:val="18"/>
        </w:rPr>
        <w:t xml:space="preserve"> Energy from hot water can be saved by reducing the hot water thermostat, adding insulation to the tank and installing a low-flow shower head. This data was used to determine average high end and low end consumption rates.</w:t>
      </w:r>
      <w:hyperlink r:id="rId19" w:anchor="12" w:history="1">
        <w:r w:rsidRPr="00541743">
          <w:rPr>
            <w:rFonts w:ascii="Arial" w:eastAsia="Times New Roman" w:hAnsi="Arial" w:cs="Arial"/>
            <w:color w:val="406289"/>
            <w:sz w:val="18"/>
            <w:szCs w:val="18"/>
            <w:u w:val="single"/>
            <w:vertAlign w:val="superscript"/>
          </w:rPr>
          <w:t>12</w:t>
        </w:r>
      </w:hyperlink>
      <w:r w:rsidRPr="00541743">
        <w:rPr>
          <w:rFonts w:ascii="Arial" w:eastAsia="Times New Roman" w:hAnsi="Arial" w:cs="Arial"/>
          <w:color w:val="333333"/>
          <w:sz w:val="18"/>
          <w:szCs w:val="18"/>
        </w:rPr>
        <w:t xml:space="preserve"> Choosing "As much as possible" reduces hot water emissions by 38% and "Somewhat" by 14%.</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8" w:name="driving_flying"/>
      <w:bookmarkEnd w:id="8"/>
      <w:r w:rsidRPr="00541743">
        <w:rPr>
          <w:rFonts w:ascii="Arial" w:eastAsia="Times New Roman" w:hAnsi="Arial" w:cs="Arial"/>
          <w:b/>
          <w:bCs/>
          <w:color w:val="333333"/>
          <w:sz w:val="27"/>
          <w:szCs w:val="27"/>
        </w:rPr>
        <w:t>Driving and Flying</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Emissions from driving personal vehicles and air transportation are included in the calculator, but emissions from public transportation are omitted.</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9" w:name="personal_vehicles"/>
      <w:bookmarkEnd w:id="9"/>
      <w:r w:rsidRPr="00541743">
        <w:rPr>
          <w:rFonts w:ascii="Arial" w:eastAsia="Times New Roman" w:hAnsi="Arial" w:cs="Arial"/>
          <w:b/>
          <w:bCs/>
          <w:color w:val="333333"/>
          <w:sz w:val="27"/>
          <w:szCs w:val="27"/>
        </w:rPr>
        <w:t>Personal Vehicles</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 xml:space="preserve">Average: </w:t>
      </w:r>
      <w:r w:rsidRPr="00541743">
        <w:rPr>
          <w:rFonts w:ascii="Arial" w:eastAsia="Times New Roman" w:hAnsi="Arial" w:cs="Arial"/>
          <w:color w:val="333333"/>
          <w:sz w:val="18"/>
          <w:szCs w:val="18"/>
        </w:rPr>
        <w:t>Emissions factors are determined based on the type of car selected and then multiplied by the number of miles driven per car, assuming gasoline-based vehicles.</w:t>
      </w:r>
      <w:hyperlink r:id="rId20" w:anchor="13" w:history="1">
        <w:r w:rsidRPr="00541743">
          <w:rPr>
            <w:rFonts w:ascii="Arial" w:eastAsia="Times New Roman" w:hAnsi="Arial" w:cs="Arial"/>
            <w:color w:val="406289"/>
            <w:sz w:val="18"/>
            <w:szCs w:val="18"/>
            <w:u w:val="single"/>
            <w:vertAlign w:val="superscript"/>
          </w:rPr>
          <w:t>13</w:t>
        </w:r>
      </w:hyperlink>
      <w:r w:rsidRPr="00541743">
        <w:rPr>
          <w:rFonts w:ascii="Arial" w:eastAsia="Times New Roman" w:hAnsi="Arial" w:cs="Arial"/>
          <w:color w:val="333333"/>
          <w:sz w:val="18"/>
          <w:szCs w:val="18"/>
        </w:rPr>
        <w:t xml:space="preserve"> </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Behaviors:</w:t>
      </w:r>
      <w:r w:rsidRPr="00541743">
        <w:rPr>
          <w:rFonts w:ascii="Arial" w:eastAsia="Times New Roman" w:hAnsi="Arial" w:cs="Arial"/>
          <w:color w:val="333333"/>
          <w:sz w:val="18"/>
          <w:szCs w:val="18"/>
        </w:rPr>
        <w:t xml:space="preserve"> Replacing a clogged air filter can improve your car's gas mileage by as much as 10%.</w:t>
      </w:r>
      <w:hyperlink r:id="rId21" w:anchor="14" w:history="1">
        <w:r w:rsidRPr="00541743">
          <w:rPr>
            <w:rFonts w:ascii="Arial" w:eastAsia="Times New Roman" w:hAnsi="Arial" w:cs="Arial"/>
            <w:color w:val="406289"/>
            <w:sz w:val="18"/>
            <w:szCs w:val="18"/>
            <w:u w:val="single"/>
            <w:vertAlign w:val="superscript"/>
          </w:rPr>
          <w:t>14</w:t>
        </w:r>
      </w:hyperlink>
      <w:r w:rsidRPr="00541743">
        <w:rPr>
          <w:rFonts w:ascii="Arial" w:eastAsia="Times New Roman" w:hAnsi="Arial" w:cs="Arial"/>
          <w:color w:val="333333"/>
          <w:sz w:val="18"/>
          <w:szCs w:val="18"/>
        </w:rPr>
        <w:t xml:space="preserve"> You can improve your gas mileage by around 3.3 percent by keeping your tires inflated to the proper pressure.</w:t>
      </w:r>
      <w:hyperlink r:id="rId22" w:anchor="15" w:history="1">
        <w:r w:rsidRPr="00541743">
          <w:rPr>
            <w:rFonts w:ascii="Arial" w:eastAsia="Times New Roman" w:hAnsi="Arial" w:cs="Arial"/>
            <w:color w:val="406289"/>
            <w:sz w:val="18"/>
            <w:szCs w:val="18"/>
            <w:u w:val="single"/>
            <w:vertAlign w:val="superscript"/>
          </w:rPr>
          <w:t>15</w:t>
        </w:r>
      </w:hyperlink>
      <w:r w:rsidRPr="00541743">
        <w:rPr>
          <w:rFonts w:ascii="Arial" w:eastAsia="Times New Roman" w:hAnsi="Arial" w:cs="Arial"/>
          <w:color w:val="333333"/>
          <w:sz w:val="18"/>
          <w:szCs w:val="18"/>
        </w:rPr>
        <w:t xml:space="preserve"> Transportation emissions are reduced by these amounts if the user selects a positive response to these answers.</w:t>
      </w:r>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10" w:name="air_travel"/>
      <w:bookmarkEnd w:id="10"/>
      <w:r w:rsidRPr="00541743">
        <w:rPr>
          <w:rFonts w:ascii="Arial" w:eastAsia="Times New Roman" w:hAnsi="Arial" w:cs="Arial"/>
          <w:b/>
          <w:bCs/>
          <w:color w:val="333333"/>
          <w:sz w:val="27"/>
          <w:szCs w:val="27"/>
        </w:rPr>
        <w:lastRenderedPageBreak/>
        <w:t>Air Travel</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 xml:space="preserve">Average: </w:t>
      </w:r>
      <w:r w:rsidRPr="00541743">
        <w:rPr>
          <w:rFonts w:ascii="Arial" w:eastAsia="Times New Roman" w:hAnsi="Arial" w:cs="Arial"/>
          <w:color w:val="333333"/>
          <w:sz w:val="18"/>
          <w:szCs w:val="18"/>
        </w:rPr>
        <w:t>Air travel per-mile emissions are significantly affected by the length of the flight because a high percentage of fuel use and emissions are expended on take-off. We estimate an average length of 300 miles for a short flight.</w:t>
      </w:r>
      <w:hyperlink r:id="rId23" w:anchor="16" w:history="1">
        <w:r w:rsidRPr="00541743">
          <w:rPr>
            <w:rFonts w:ascii="Arial" w:eastAsia="Times New Roman" w:hAnsi="Arial" w:cs="Arial"/>
            <w:color w:val="406289"/>
            <w:sz w:val="18"/>
            <w:szCs w:val="18"/>
            <w:u w:val="single"/>
            <w:vertAlign w:val="superscript"/>
          </w:rPr>
          <w:t>16</w:t>
        </w:r>
      </w:hyperlink>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11" w:name="food_diet"/>
      <w:bookmarkEnd w:id="11"/>
      <w:r w:rsidRPr="00541743">
        <w:rPr>
          <w:rFonts w:ascii="Arial" w:eastAsia="Times New Roman" w:hAnsi="Arial" w:cs="Arial"/>
          <w:b/>
          <w:bCs/>
          <w:color w:val="333333"/>
          <w:sz w:val="27"/>
          <w:szCs w:val="27"/>
        </w:rPr>
        <w:t>Food and Diet</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Average:</w:t>
      </w:r>
      <w:r w:rsidRPr="00541743">
        <w:rPr>
          <w:rFonts w:ascii="Arial" w:eastAsia="Times New Roman" w:hAnsi="Arial" w:cs="Arial"/>
          <w:color w:val="333333"/>
          <w:sz w:val="18"/>
          <w:szCs w:val="18"/>
        </w:rPr>
        <w:t xml:space="preserve"> Agricultural activity (crop, land, and animal including management, and including farm vehicles) accounts for 7% of all greenhouse gas emissions in the United States, with 91% of that being from methane and nitrous oxide emissions.</w:t>
      </w:r>
      <w:hyperlink r:id="rId24" w:anchor="17" w:history="1">
        <w:r w:rsidRPr="00541743">
          <w:rPr>
            <w:rFonts w:ascii="Arial" w:eastAsia="Times New Roman" w:hAnsi="Arial" w:cs="Arial"/>
            <w:color w:val="406289"/>
            <w:sz w:val="18"/>
            <w:szCs w:val="18"/>
            <w:u w:val="single"/>
            <w:vertAlign w:val="superscript"/>
          </w:rPr>
          <w:t>17</w:t>
        </w:r>
      </w:hyperlink>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Behaviors:</w:t>
      </w:r>
      <w:r w:rsidRPr="00541743">
        <w:rPr>
          <w:rFonts w:ascii="Arial" w:eastAsia="Times New Roman" w:hAnsi="Arial" w:cs="Arial"/>
          <w:color w:val="333333"/>
          <w:sz w:val="18"/>
          <w:szCs w:val="18"/>
        </w:rPr>
        <w:t xml:space="preserve"> Vegan and vegetarian diets emit 72% and 42% less than the typical American diet, respectively. A heavy meat diet emits 24% more than the average.</w:t>
      </w:r>
      <w:hyperlink r:id="rId25" w:anchor="18" w:history="1">
        <w:r w:rsidRPr="00541743">
          <w:rPr>
            <w:rFonts w:ascii="Arial" w:eastAsia="Times New Roman" w:hAnsi="Arial" w:cs="Arial"/>
            <w:color w:val="406289"/>
            <w:sz w:val="18"/>
            <w:szCs w:val="18"/>
            <w:u w:val="single"/>
            <w:vertAlign w:val="superscript"/>
          </w:rPr>
          <w:t>18</w:t>
        </w:r>
      </w:hyperlink>
      <w:r w:rsidRPr="00541743">
        <w:rPr>
          <w:rFonts w:ascii="Arial" w:eastAsia="Times New Roman" w:hAnsi="Arial" w:cs="Arial"/>
          <w:color w:val="333333"/>
          <w:sz w:val="18"/>
          <w:szCs w:val="18"/>
        </w:rPr>
        <w:t xml:space="preserve"> For the organic food responses, "Most of the time" reduces your emissions by 29%, "Sometimes" reduces emissions by 15%, and "Never or rarely" is the average emissions figure. </w:t>
      </w:r>
      <w:hyperlink r:id="rId26" w:anchor="19" w:history="1">
        <w:r w:rsidRPr="00541743">
          <w:rPr>
            <w:rFonts w:ascii="Arial" w:eastAsia="Times New Roman" w:hAnsi="Arial" w:cs="Arial"/>
            <w:color w:val="406289"/>
            <w:sz w:val="18"/>
            <w:szCs w:val="18"/>
            <w:u w:val="single"/>
            <w:vertAlign w:val="superscript"/>
          </w:rPr>
          <w:t>19</w:t>
        </w:r>
      </w:hyperlink>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12" w:name="recycling_waste"/>
      <w:bookmarkEnd w:id="12"/>
      <w:r w:rsidRPr="00541743">
        <w:rPr>
          <w:rFonts w:ascii="Arial" w:eastAsia="Times New Roman" w:hAnsi="Arial" w:cs="Arial"/>
          <w:b/>
          <w:bCs/>
          <w:color w:val="333333"/>
          <w:sz w:val="27"/>
          <w:szCs w:val="27"/>
        </w:rPr>
        <w:t>Recycling and Waste</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 xml:space="preserve">Average: </w:t>
      </w:r>
      <w:r w:rsidRPr="00541743">
        <w:rPr>
          <w:rFonts w:ascii="Arial" w:eastAsia="Times New Roman" w:hAnsi="Arial" w:cs="Arial"/>
          <w:color w:val="333333"/>
          <w:sz w:val="18"/>
          <w:szCs w:val="18"/>
        </w:rPr>
        <w:t>246 million short tons of waste were landfilled in 2004.</w:t>
      </w:r>
      <w:hyperlink r:id="rId27" w:anchor="20" w:history="1">
        <w:r w:rsidRPr="00541743">
          <w:rPr>
            <w:rFonts w:ascii="Arial" w:eastAsia="Times New Roman" w:hAnsi="Arial" w:cs="Arial"/>
            <w:color w:val="406289"/>
            <w:sz w:val="18"/>
            <w:szCs w:val="18"/>
            <w:u w:val="single"/>
            <w:vertAlign w:val="superscript"/>
          </w:rPr>
          <w:t>20</w:t>
        </w:r>
      </w:hyperlink>
      <w:r w:rsidRPr="00541743">
        <w:rPr>
          <w:rFonts w:ascii="Arial" w:eastAsia="Times New Roman" w:hAnsi="Arial" w:cs="Arial"/>
          <w:color w:val="333333"/>
          <w:sz w:val="18"/>
          <w:szCs w:val="18"/>
        </w:rPr>
        <w:t xml:space="preserve"> This produces 2.1 tons of carbon dioxide equivalent greenhouse gases per year per person.</w:t>
      </w:r>
      <w:hyperlink r:id="rId28" w:anchor="21" w:history="1">
        <w:r w:rsidRPr="00541743">
          <w:rPr>
            <w:rFonts w:ascii="Arial" w:eastAsia="Times New Roman" w:hAnsi="Arial" w:cs="Arial"/>
            <w:color w:val="406289"/>
            <w:sz w:val="18"/>
            <w:szCs w:val="18"/>
            <w:u w:val="single"/>
            <w:vertAlign w:val="superscript"/>
          </w:rPr>
          <w:t>21</w:t>
        </w:r>
      </w:hyperlink>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i/>
          <w:iCs/>
          <w:color w:val="333333"/>
          <w:sz w:val="18"/>
          <w:szCs w:val="18"/>
        </w:rPr>
        <w:t>Behaviors:</w:t>
      </w:r>
      <w:r w:rsidRPr="00541743">
        <w:rPr>
          <w:rFonts w:ascii="Arial" w:eastAsia="Times New Roman" w:hAnsi="Arial" w:cs="Arial"/>
          <w:color w:val="333333"/>
          <w:sz w:val="18"/>
          <w:szCs w:val="18"/>
        </w:rPr>
        <w:t xml:space="preserve"> Recycling household trash can reduce your overall waste stream, and thus emissions by 42%.</w:t>
      </w:r>
      <w:hyperlink r:id="rId29" w:anchor="22" w:history="1">
        <w:r w:rsidRPr="00541743">
          <w:rPr>
            <w:rFonts w:ascii="Arial" w:eastAsia="Times New Roman" w:hAnsi="Arial" w:cs="Arial"/>
            <w:color w:val="406289"/>
            <w:sz w:val="18"/>
            <w:szCs w:val="18"/>
            <w:u w:val="single"/>
            <w:vertAlign w:val="superscript"/>
          </w:rPr>
          <w:t>22</w:t>
        </w:r>
      </w:hyperlink>
      <w:r w:rsidRPr="00541743">
        <w:rPr>
          <w:rFonts w:ascii="Arial" w:eastAsia="Times New Roman" w:hAnsi="Arial" w:cs="Arial"/>
          <w:color w:val="333333"/>
          <w:sz w:val="18"/>
          <w:szCs w:val="18"/>
        </w:rPr>
        <w:t xml:space="preserve"> Composting can reduce emissions by 24%.</w:t>
      </w:r>
      <w:hyperlink r:id="rId30" w:anchor="23" w:history="1">
        <w:r w:rsidRPr="00541743">
          <w:rPr>
            <w:rFonts w:ascii="Arial" w:eastAsia="Times New Roman" w:hAnsi="Arial" w:cs="Arial"/>
            <w:color w:val="406289"/>
            <w:sz w:val="18"/>
            <w:szCs w:val="18"/>
            <w:u w:val="single"/>
            <w:vertAlign w:val="superscript"/>
          </w:rPr>
          <w:t>23</w:t>
        </w:r>
      </w:hyperlink>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13" w:name="results"/>
      <w:bookmarkEnd w:id="13"/>
      <w:r w:rsidRPr="00541743">
        <w:rPr>
          <w:rFonts w:ascii="Arial" w:eastAsia="Times New Roman" w:hAnsi="Arial" w:cs="Arial"/>
          <w:b/>
          <w:bCs/>
          <w:color w:val="333333"/>
          <w:sz w:val="27"/>
          <w:szCs w:val="27"/>
        </w:rPr>
        <w:t>Results</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Averages are based on US EPA Inventory of Greenhouse Gas Emissions and Sinks</w:t>
      </w:r>
      <w:hyperlink r:id="rId31" w:anchor="24" w:history="1">
        <w:r w:rsidRPr="00541743">
          <w:rPr>
            <w:rFonts w:ascii="Arial" w:eastAsia="Times New Roman" w:hAnsi="Arial" w:cs="Arial"/>
            <w:color w:val="406289"/>
            <w:sz w:val="18"/>
            <w:szCs w:val="18"/>
            <w:u w:val="single"/>
            <w:vertAlign w:val="superscript"/>
          </w:rPr>
          <w:t>24</w:t>
        </w:r>
      </w:hyperlink>
      <w:r w:rsidRPr="00541743">
        <w:rPr>
          <w:rFonts w:ascii="Arial" w:eastAsia="Times New Roman" w:hAnsi="Arial" w:cs="Arial"/>
          <w:color w:val="333333"/>
          <w:sz w:val="18"/>
          <w:szCs w:val="18"/>
        </w:rPr>
        <w:t xml:space="preserve"> and behavior emissions (savings or additions) are determined from the answers submitted. </w:t>
      </w:r>
    </w:p>
    <w:p w:rsidR="00541743" w:rsidRPr="00541743" w:rsidRDefault="00541743" w:rsidP="00541743">
      <w:pPr>
        <w:spacing w:before="100" w:beforeAutospacing="1" w:after="100" w:afterAutospacing="1" w:line="240" w:lineRule="auto"/>
        <w:rPr>
          <w:rFonts w:ascii="Arial" w:eastAsia="Times New Roman" w:hAnsi="Arial" w:cs="Arial"/>
          <w:color w:val="333333"/>
          <w:sz w:val="18"/>
          <w:szCs w:val="18"/>
        </w:rPr>
      </w:pPr>
      <w:r w:rsidRPr="00541743">
        <w:rPr>
          <w:rFonts w:ascii="Arial" w:eastAsia="Times New Roman" w:hAnsi="Arial" w:cs="Arial"/>
          <w:color w:val="333333"/>
          <w:sz w:val="18"/>
          <w:szCs w:val="18"/>
        </w:rPr>
        <w:t>World average for greenhouse gas emissions are 3.2 billion metric tons carbon dioxide equivalent. This equates to 5.5 short tons per person.</w:t>
      </w:r>
      <w:hyperlink r:id="rId32" w:anchor="25" w:history="1">
        <w:r w:rsidRPr="00541743">
          <w:rPr>
            <w:rFonts w:ascii="Arial" w:eastAsia="Times New Roman" w:hAnsi="Arial" w:cs="Arial"/>
            <w:color w:val="406289"/>
            <w:sz w:val="18"/>
            <w:szCs w:val="18"/>
            <w:u w:val="single"/>
            <w:vertAlign w:val="superscript"/>
          </w:rPr>
          <w:t>25</w:t>
        </w:r>
      </w:hyperlink>
    </w:p>
    <w:p w:rsidR="00541743" w:rsidRPr="00541743" w:rsidRDefault="00541743" w:rsidP="00541743">
      <w:pPr>
        <w:spacing w:before="100" w:beforeAutospacing="1" w:after="100" w:afterAutospacing="1" w:line="240" w:lineRule="auto"/>
        <w:outlineLvl w:val="2"/>
        <w:rPr>
          <w:rFonts w:ascii="Arial" w:eastAsia="Times New Roman" w:hAnsi="Arial" w:cs="Arial"/>
          <w:b/>
          <w:bCs/>
          <w:color w:val="333333"/>
          <w:sz w:val="27"/>
          <w:szCs w:val="27"/>
        </w:rPr>
      </w:pPr>
      <w:bookmarkStart w:id="14" w:name="sources"/>
      <w:bookmarkStart w:id="15" w:name="_GoBack"/>
      <w:bookmarkEnd w:id="14"/>
      <w:bookmarkEnd w:id="15"/>
      <w:r w:rsidRPr="00541743">
        <w:rPr>
          <w:rFonts w:ascii="Arial" w:eastAsia="Times New Roman" w:hAnsi="Arial" w:cs="Arial"/>
          <w:b/>
          <w:bCs/>
          <w:color w:val="333333"/>
          <w:sz w:val="27"/>
          <w:szCs w:val="27"/>
        </w:rPr>
        <w:t>Sources</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16" w:name="1"/>
      <w:bookmarkEnd w:id="16"/>
      <w:r w:rsidRPr="00541743">
        <w:rPr>
          <w:rFonts w:ascii="Arial" w:eastAsia="Times New Roman" w:hAnsi="Arial" w:cs="Arial"/>
          <w:color w:val="333333"/>
          <w:sz w:val="20"/>
          <w:szCs w:val="20"/>
        </w:rPr>
        <w:t xml:space="preserve">U.S. Environmental Protection Agency. Inventory of U.S. Greenhouse Gas Emissions and Sinks: 1990-2004. </w:t>
      </w:r>
      <w:hyperlink r:id="rId33" w:tgtFrame="_blank" w:history="1">
        <w:r w:rsidRPr="00541743">
          <w:rPr>
            <w:rFonts w:ascii="Arial" w:eastAsia="Times New Roman" w:hAnsi="Arial" w:cs="Arial"/>
            <w:color w:val="406289"/>
            <w:sz w:val="20"/>
            <w:szCs w:val="20"/>
            <w:u w:val="single"/>
          </w:rPr>
          <w:t>Executive Summary</w:t>
        </w:r>
      </w:hyperlink>
      <w:r w:rsidRPr="00541743">
        <w:rPr>
          <w:rFonts w:ascii="Arial" w:eastAsia="Times New Roman" w:hAnsi="Arial" w:cs="Arial"/>
          <w:color w:val="333333"/>
          <w:sz w:val="20"/>
          <w:szCs w:val="20"/>
        </w:rPr>
        <w:t>. 2006.</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17" w:name="2"/>
      <w:bookmarkEnd w:id="17"/>
      <w:r w:rsidRPr="00541743">
        <w:rPr>
          <w:rFonts w:ascii="Arial" w:eastAsia="Times New Roman" w:hAnsi="Arial" w:cs="Arial"/>
          <w:color w:val="333333"/>
          <w:sz w:val="20"/>
          <w:szCs w:val="20"/>
        </w:rPr>
        <w:t xml:space="preserve">U.S. Census Bureau. </w:t>
      </w:r>
      <w:hyperlink r:id="rId34" w:tgtFrame="_blank" w:history="1">
        <w:r w:rsidRPr="00541743">
          <w:rPr>
            <w:rFonts w:ascii="Arial" w:eastAsia="Times New Roman" w:hAnsi="Arial" w:cs="Arial"/>
            <w:color w:val="406289"/>
            <w:sz w:val="20"/>
            <w:szCs w:val="20"/>
            <w:u w:val="single"/>
          </w:rPr>
          <w:t>National and State Population Estimates</w:t>
        </w:r>
      </w:hyperlink>
      <w:r w:rsidRPr="00541743">
        <w:rPr>
          <w:rFonts w:ascii="Arial" w:eastAsia="Times New Roman" w:hAnsi="Arial" w:cs="Arial"/>
          <w:color w:val="333333"/>
          <w:sz w:val="20"/>
          <w:szCs w:val="20"/>
        </w:rPr>
        <w:t xml:space="preserve">. 2006. </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18" w:name="3"/>
      <w:bookmarkEnd w:id="18"/>
      <w:r w:rsidRPr="00541743">
        <w:rPr>
          <w:rFonts w:ascii="Arial" w:eastAsia="Times New Roman" w:hAnsi="Arial" w:cs="Arial"/>
          <w:color w:val="333333"/>
          <w:sz w:val="20"/>
          <w:szCs w:val="20"/>
        </w:rPr>
        <w:t xml:space="preserve">U.S. Energy Information Administration. Updated State-Level Greenhouse Gas Emission Coefficients for Electricity Generation 1998-2000. </w:t>
      </w:r>
      <w:hyperlink r:id="rId35" w:tgtFrame="_blank" w:history="1">
        <w:r w:rsidRPr="00541743">
          <w:rPr>
            <w:rFonts w:ascii="Arial" w:eastAsia="Times New Roman" w:hAnsi="Arial" w:cs="Arial"/>
            <w:color w:val="406289"/>
            <w:sz w:val="20"/>
            <w:szCs w:val="20"/>
            <w:u w:val="single"/>
          </w:rPr>
          <w:t>Table 1. 1998-2000 Average State-level Carbon Dioxide Emissions Coefficients for Electric Power</w:t>
        </w:r>
      </w:hyperlink>
      <w:r w:rsidRPr="00541743">
        <w:rPr>
          <w:rFonts w:ascii="Arial" w:eastAsia="Times New Roman" w:hAnsi="Arial" w:cs="Arial"/>
          <w:color w:val="333333"/>
          <w:sz w:val="20"/>
          <w:szCs w:val="20"/>
        </w:rPr>
        <w:t>. April 2002.</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19" w:name="4"/>
      <w:bookmarkEnd w:id="19"/>
      <w:r w:rsidRPr="00541743">
        <w:rPr>
          <w:rFonts w:ascii="Arial" w:eastAsia="Times New Roman" w:hAnsi="Arial" w:cs="Arial"/>
          <w:color w:val="333333"/>
          <w:sz w:val="20"/>
          <w:szCs w:val="20"/>
        </w:rPr>
        <w:t xml:space="preserve">U.S. Energy Information Administration. </w:t>
      </w:r>
      <w:hyperlink r:id="rId36" w:tgtFrame="_blank" w:history="1">
        <w:r w:rsidRPr="00541743">
          <w:rPr>
            <w:rFonts w:ascii="Arial" w:eastAsia="Times New Roman" w:hAnsi="Arial" w:cs="Arial"/>
            <w:color w:val="406289"/>
            <w:sz w:val="20"/>
            <w:szCs w:val="20"/>
            <w:u w:val="single"/>
          </w:rPr>
          <w:t xml:space="preserve">U.S. Climate Zones for 2003 </w:t>
        </w:r>
        <w:proofErr w:type="spellStart"/>
        <w:r w:rsidRPr="00541743">
          <w:rPr>
            <w:rFonts w:ascii="Arial" w:eastAsia="Times New Roman" w:hAnsi="Arial" w:cs="Arial"/>
            <w:color w:val="406289"/>
            <w:sz w:val="20"/>
            <w:szCs w:val="20"/>
            <w:u w:val="single"/>
          </w:rPr>
          <w:t>CBECS</w:t>
        </w:r>
      </w:hyperlink>
      <w:r w:rsidRPr="00541743">
        <w:rPr>
          <w:rFonts w:ascii="Arial" w:eastAsia="Times New Roman" w:hAnsi="Arial" w:cs="Arial"/>
          <w:color w:val="333333"/>
          <w:sz w:val="20"/>
          <w:szCs w:val="20"/>
        </w:rPr>
        <w:t>.</w:t>
      </w:r>
      <w:r w:rsidRPr="00541743">
        <w:rPr>
          <w:rFonts w:ascii="Arial" w:eastAsia="Times New Roman" w:hAnsi="Arial" w:cs="Arial"/>
          <w:i/>
          <w:iCs/>
          <w:color w:val="333333"/>
          <w:sz w:val="20"/>
          <w:szCs w:val="20"/>
        </w:rPr>
        <w:t>State</w:t>
      </w:r>
      <w:proofErr w:type="spellEnd"/>
      <w:r w:rsidRPr="00541743">
        <w:rPr>
          <w:rFonts w:ascii="Arial" w:eastAsia="Times New Roman" w:hAnsi="Arial" w:cs="Arial"/>
          <w:i/>
          <w:iCs/>
          <w:color w:val="333333"/>
          <w:sz w:val="20"/>
          <w:szCs w:val="20"/>
        </w:rPr>
        <w:t xml:space="preserve"> climate zones were estimated when a state contains two or more climate zones.</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0" w:name="5"/>
      <w:bookmarkEnd w:id="20"/>
      <w:r w:rsidRPr="00541743">
        <w:rPr>
          <w:rFonts w:ascii="Arial" w:eastAsia="Times New Roman" w:hAnsi="Arial" w:cs="Arial"/>
          <w:color w:val="333333"/>
          <w:sz w:val="20"/>
          <w:szCs w:val="20"/>
        </w:rPr>
        <w:t xml:space="preserve">U.S. Energy Information Administration. Residential Energy Consumption Survey 2001 Consumption and Expenditure Data Tables. </w:t>
      </w:r>
      <w:hyperlink r:id="rId37" w:tgtFrame="_blank" w:history="1">
        <w:r w:rsidRPr="00541743">
          <w:rPr>
            <w:rFonts w:ascii="Arial" w:eastAsia="Times New Roman" w:hAnsi="Arial" w:cs="Arial"/>
            <w:color w:val="406289"/>
            <w:sz w:val="20"/>
            <w:szCs w:val="20"/>
            <w:u w:val="single"/>
          </w:rPr>
          <w:t>Table CE2-6.2u. Space-Heating Energy Consumption and Expenditures by Square Feet and Usage Indicators</w:t>
        </w:r>
      </w:hyperlink>
      <w:r w:rsidRPr="00541743">
        <w:rPr>
          <w:rFonts w:ascii="Arial" w:eastAsia="Times New Roman" w:hAnsi="Arial" w:cs="Arial"/>
          <w:color w:val="333333"/>
          <w:sz w:val="20"/>
          <w:szCs w:val="20"/>
        </w:rPr>
        <w:t xml:space="preserve"> and </w:t>
      </w:r>
      <w:hyperlink r:id="rId38" w:tgtFrame="_blank" w:history="1">
        <w:r w:rsidRPr="00541743">
          <w:rPr>
            <w:rFonts w:ascii="Arial" w:eastAsia="Times New Roman" w:hAnsi="Arial" w:cs="Arial"/>
            <w:color w:val="406289"/>
            <w:sz w:val="20"/>
            <w:szCs w:val="20"/>
            <w:u w:val="single"/>
          </w:rPr>
          <w:t>Table CE3-6.2u. Electric Air-Conditioning Energy Consumption and Expenditures by Square Feet and Usage Indicators</w:t>
        </w:r>
      </w:hyperlink>
      <w:r w:rsidRPr="00541743">
        <w:rPr>
          <w:rFonts w:ascii="Arial" w:eastAsia="Times New Roman" w:hAnsi="Arial" w:cs="Arial"/>
          <w:color w:val="333333"/>
          <w:sz w:val="20"/>
          <w:szCs w:val="20"/>
        </w:rPr>
        <w:t>. 2001.</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1" w:name="6"/>
      <w:bookmarkEnd w:id="21"/>
      <w:r w:rsidRPr="00541743">
        <w:rPr>
          <w:rFonts w:ascii="Arial" w:eastAsia="Times New Roman" w:hAnsi="Arial" w:cs="Arial"/>
          <w:color w:val="333333"/>
          <w:sz w:val="20"/>
          <w:szCs w:val="20"/>
        </w:rPr>
        <w:t>U.S. Energy Information Administration. Residential Energy Consumption Survey 2001 Consumption and Expenditure Data Tables.</w:t>
      </w:r>
      <w:hyperlink r:id="rId39" w:tgtFrame="_blank" w:history="1">
        <w:r w:rsidRPr="00541743">
          <w:rPr>
            <w:rFonts w:ascii="Arial" w:eastAsia="Times New Roman" w:hAnsi="Arial" w:cs="Arial"/>
            <w:color w:val="406289"/>
            <w:sz w:val="20"/>
            <w:szCs w:val="20"/>
            <w:u w:val="single"/>
          </w:rPr>
          <w:t xml:space="preserve"> Table CE2-6.1c.Space-Heating Energy Consumption and Expenditures by Household Member and Usage Indicators, 2001</w:t>
        </w:r>
      </w:hyperlink>
      <w:r w:rsidRPr="00541743">
        <w:rPr>
          <w:rFonts w:ascii="Arial" w:eastAsia="Times New Roman" w:hAnsi="Arial" w:cs="Arial"/>
          <w:color w:val="333333"/>
          <w:sz w:val="20"/>
          <w:szCs w:val="20"/>
        </w:rPr>
        <w:t xml:space="preserve"> and Residential Energy Consumption Survey 2001 Consumption and Expenditure Data Tables. </w:t>
      </w:r>
      <w:hyperlink r:id="rId40" w:tgtFrame="_blank" w:history="1">
        <w:r w:rsidRPr="00541743">
          <w:rPr>
            <w:rFonts w:ascii="Arial" w:eastAsia="Times New Roman" w:hAnsi="Arial" w:cs="Arial"/>
            <w:color w:val="406289"/>
            <w:sz w:val="20"/>
            <w:szCs w:val="20"/>
            <w:u w:val="single"/>
          </w:rPr>
          <w:t>Table CE3-6.1u.Electric Air-Conditioning Energy Consumption and Expenditures by Household Member and Usage Indicators, 2001</w:t>
        </w:r>
      </w:hyperlink>
      <w:r w:rsidRPr="00541743">
        <w:rPr>
          <w:rFonts w:ascii="Arial" w:eastAsia="Times New Roman" w:hAnsi="Arial" w:cs="Arial"/>
          <w:color w:val="333333"/>
          <w:sz w:val="20"/>
          <w:szCs w:val="20"/>
        </w:rPr>
        <w:t>.</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2" w:name="7"/>
      <w:bookmarkEnd w:id="22"/>
      <w:r w:rsidRPr="00541743">
        <w:rPr>
          <w:rFonts w:ascii="Arial" w:eastAsia="Times New Roman" w:hAnsi="Arial" w:cs="Arial"/>
          <w:color w:val="333333"/>
          <w:sz w:val="20"/>
          <w:szCs w:val="20"/>
        </w:rPr>
        <w:t xml:space="preserve">U.S. Energy Information Administration. </w:t>
      </w:r>
      <w:hyperlink r:id="rId41" w:tgtFrame="_blank" w:history="1">
        <w:r w:rsidRPr="00541743">
          <w:rPr>
            <w:rFonts w:ascii="Arial" w:eastAsia="Times New Roman" w:hAnsi="Arial" w:cs="Arial"/>
            <w:color w:val="406289"/>
            <w:sz w:val="20"/>
            <w:szCs w:val="20"/>
            <w:u w:val="single"/>
          </w:rPr>
          <w:t>End-Use Consumption of Electricity 2001</w:t>
        </w:r>
      </w:hyperlink>
      <w:r w:rsidRPr="00541743">
        <w:rPr>
          <w:rFonts w:ascii="Arial" w:eastAsia="Times New Roman" w:hAnsi="Arial" w:cs="Arial"/>
          <w:color w:val="333333"/>
          <w:sz w:val="20"/>
          <w:szCs w:val="20"/>
        </w:rPr>
        <w:t>.</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3" w:name="8"/>
      <w:bookmarkEnd w:id="23"/>
      <w:r w:rsidRPr="00541743">
        <w:rPr>
          <w:rFonts w:ascii="Arial" w:eastAsia="Times New Roman" w:hAnsi="Arial" w:cs="Arial"/>
          <w:color w:val="333333"/>
          <w:sz w:val="20"/>
          <w:szCs w:val="20"/>
        </w:rPr>
        <w:lastRenderedPageBreak/>
        <w:t xml:space="preserve">ENERGY STAR. </w:t>
      </w:r>
      <w:hyperlink r:id="rId42" w:tgtFrame="_blank" w:history="1">
        <w:r w:rsidRPr="00541743">
          <w:rPr>
            <w:rFonts w:ascii="Arial" w:eastAsia="Times New Roman" w:hAnsi="Arial" w:cs="Arial"/>
            <w:color w:val="406289"/>
            <w:sz w:val="20"/>
            <w:szCs w:val="20"/>
            <w:u w:val="single"/>
          </w:rPr>
          <w:t>Compact Fluorescent Light Bulbs</w:t>
        </w:r>
      </w:hyperlink>
      <w:r w:rsidRPr="00541743">
        <w:rPr>
          <w:rFonts w:ascii="Arial" w:eastAsia="Times New Roman" w:hAnsi="Arial" w:cs="Arial"/>
          <w:color w:val="333333"/>
          <w:sz w:val="20"/>
          <w:szCs w:val="20"/>
        </w:rPr>
        <w:t>.</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4" w:name="9"/>
      <w:bookmarkEnd w:id="24"/>
      <w:r w:rsidRPr="00541743">
        <w:rPr>
          <w:rFonts w:ascii="Arial" w:eastAsia="Times New Roman" w:hAnsi="Arial" w:cs="Arial"/>
          <w:color w:val="333333"/>
          <w:sz w:val="20"/>
          <w:szCs w:val="20"/>
        </w:rPr>
        <w:t xml:space="preserve">ENERGY STAR. </w:t>
      </w:r>
      <w:hyperlink r:id="rId43" w:tgtFrame="_blank" w:history="1">
        <w:r w:rsidRPr="00541743">
          <w:rPr>
            <w:rFonts w:ascii="Arial" w:eastAsia="Times New Roman" w:hAnsi="Arial" w:cs="Arial"/>
            <w:color w:val="406289"/>
            <w:sz w:val="20"/>
            <w:szCs w:val="20"/>
            <w:u w:val="single"/>
          </w:rPr>
          <w:t>Appliances</w:t>
        </w:r>
      </w:hyperlink>
      <w:r w:rsidRPr="00541743">
        <w:rPr>
          <w:rFonts w:ascii="Arial" w:eastAsia="Times New Roman" w:hAnsi="Arial" w:cs="Arial"/>
          <w:color w:val="333333"/>
          <w:sz w:val="20"/>
          <w:szCs w:val="20"/>
        </w:rPr>
        <w:t>.</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5" w:name="10"/>
      <w:bookmarkEnd w:id="25"/>
      <w:r w:rsidRPr="00541743">
        <w:rPr>
          <w:rFonts w:ascii="Arial" w:eastAsia="Times New Roman" w:hAnsi="Arial" w:cs="Arial"/>
          <w:color w:val="333333"/>
          <w:sz w:val="20"/>
          <w:szCs w:val="20"/>
        </w:rPr>
        <w:t>Approximately 50% of the electronic appliance consumption is reduced.</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6" w:name="11"/>
      <w:bookmarkEnd w:id="26"/>
      <w:r w:rsidRPr="00541743">
        <w:rPr>
          <w:rFonts w:ascii="Arial" w:eastAsia="Times New Roman" w:hAnsi="Arial" w:cs="Arial"/>
          <w:color w:val="333333"/>
          <w:sz w:val="20"/>
          <w:szCs w:val="20"/>
        </w:rPr>
        <w:t xml:space="preserve">U.S. Energy Information Administration. Residential Energy Consumption Survey 2001 Consumption and Expenditure Data Tables. </w:t>
      </w:r>
      <w:hyperlink r:id="rId44" w:tgtFrame="_blank" w:history="1">
        <w:r w:rsidRPr="00541743">
          <w:rPr>
            <w:rFonts w:ascii="Arial" w:eastAsia="Times New Roman" w:hAnsi="Arial" w:cs="Arial"/>
            <w:color w:val="406289"/>
            <w:sz w:val="20"/>
            <w:szCs w:val="20"/>
            <w:u w:val="single"/>
          </w:rPr>
          <w:t>Table CE3-6.2u. Water Heating Energy Consumption and Expenditures by Square Feet and Usage Indicators, 2001</w:t>
        </w:r>
      </w:hyperlink>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7" w:name="12"/>
      <w:bookmarkEnd w:id="27"/>
      <w:r w:rsidRPr="00541743">
        <w:rPr>
          <w:rFonts w:ascii="Arial" w:eastAsia="Times New Roman" w:hAnsi="Arial" w:cs="Arial"/>
          <w:color w:val="333333"/>
          <w:sz w:val="20"/>
          <w:szCs w:val="20"/>
        </w:rPr>
        <w:t xml:space="preserve">U.S. Department of Energy. Energy Efficiency and Renewable Energy. </w:t>
      </w:r>
      <w:hyperlink r:id="rId45" w:tgtFrame="_blank" w:history="1">
        <w:r w:rsidRPr="00541743">
          <w:rPr>
            <w:rFonts w:ascii="Arial" w:eastAsia="Times New Roman" w:hAnsi="Arial" w:cs="Arial"/>
            <w:color w:val="406289"/>
            <w:sz w:val="20"/>
            <w:szCs w:val="20"/>
            <w:u w:val="single"/>
          </w:rPr>
          <w:t>A Consumer's Guide to Energy Efficiency and Renewable Energy. Lower Water Heating Temperature for Energy Savings</w:t>
        </w:r>
      </w:hyperlink>
      <w:r w:rsidRPr="00541743">
        <w:rPr>
          <w:rFonts w:ascii="Arial" w:eastAsia="Times New Roman" w:hAnsi="Arial" w:cs="Arial"/>
          <w:color w:val="333333"/>
          <w:sz w:val="20"/>
          <w:szCs w:val="20"/>
        </w:rPr>
        <w:t xml:space="preserve"> and U.S. Environmental Protection Agency. "</w:t>
      </w:r>
      <w:hyperlink r:id="rId46" w:tgtFrame="_blank" w:history="1">
        <w:r w:rsidRPr="00541743">
          <w:rPr>
            <w:rFonts w:ascii="Arial" w:eastAsia="Times New Roman" w:hAnsi="Arial" w:cs="Arial"/>
            <w:color w:val="406289"/>
            <w:sz w:val="20"/>
            <w:szCs w:val="20"/>
            <w:u w:val="single"/>
          </w:rPr>
          <w:t>Water: How to Conserve Water and Use it Effectively</w:t>
        </w:r>
      </w:hyperlink>
      <w:r w:rsidRPr="00541743">
        <w:rPr>
          <w:rFonts w:ascii="Arial" w:eastAsia="Times New Roman" w:hAnsi="Arial" w:cs="Arial"/>
          <w:color w:val="333333"/>
          <w:sz w:val="20"/>
          <w:szCs w:val="20"/>
        </w:rPr>
        <w:t>"</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8" w:name="13"/>
      <w:bookmarkEnd w:id="28"/>
      <w:r w:rsidRPr="00541743">
        <w:rPr>
          <w:rFonts w:ascii="Arial" w:eastAsia="Times New Roman" w:hAnsi="Arial" w:cs="Arial"/>
          <w:color w:val="333333"/>
          <w:sz w:val="20"/>
          <w:szCs w:val="20"/>
        </w:rPr>
        <w:t xml:space="preserve">UK </w:t>
      </w:r>
      <w:proofErr w:type="spellStart"/>
      <w:r w:rsidRPr="00541743">
        <w:rPr>
          <w:rFonts w:ascii="Arial" w:eastAsia="Times New Roman" w:hAnsi="Arial" w:cs="Arial"/>
          <w:color w:val="333333"/>
          <w:sz w:val="20"/>
          <w:szCs w:val="20"/>
        </w:rPr>
        <w:t>DEFRA</w:t>
      </w:r>
      <w:proofErr w:type="spellEnd"/>
      <w:r w:rsidRPr="00541743">
        <w:rPr>
          <w:rFonts w:ascii="Arial" w:eastAsia="Times New Roman" w:hAnsi="Arial" w:cs="Arial"/>
          <w:color w:val="333333"/>
          <w:sz w:val="20"/>
          <w:szCs w:val="20"/>
        </w:rPr>
        <w:t xml:space="preserve"> (</w:t>
      </w:r>
      <w:hyperlink r:id="rId47" w:tgtFrame="_blank" w:history="1">
        <w:r w:rsidRPr="00541743">
          <w:rPr>
            <w:rFonts w:ascii="Arial" w:eastAsia="Times New Roman" w:hAnsi="Arial" w:cs="Arial"/>
            <w:color w:val="406289"/>
            <w:sz w:val="20"/>
            <w:szCs w:val="20"/>
            <w:u w:val="single"/>
          </w:rPr>
          <w:t>Table 7, Annexes to Guidelines for Company Reporting on Greenhouse Gas Emissions, updated July 2005</w:t>
        </w:r>
      </w:hyperlink>
      <w:r w:rsidRPr="00541743">
        <w:rPr>
          <w:rFonts w:ascii="Arial" w:eastAsia="Times New Roman" w:hAnsi="Arial" w:cs="Arial"/>
          <w:color w:val="333333"/>
          <w:sz w:val="20"/>
          <w:szCs w:val="20"/>
        </w:rPr>
        <w:t xml:space="preserve">), UK </w:t>
      </w:r>
      <w:proofErr w:type="spellStart"/>
      <w:r w:rsidRPr="00541743">
        <w:rPr>
          <w:rFonts w:ascii="Arial" w:eastAsia="Times New Roman" w:hAnsi="Arial" w:cs="Arial"/>
          <w:color w:val="333333"/>
          <w:sz w:val="20"/>
          <w:szCs w:val="20"/>
        </w:rPr>
        <w:t>DEFRA</w:t>
      </w:r>
      <w:proofErr w:type="spellEnd"/>
      <w:r w:rsidRPr="00541743">
        <w:rPr>
          <w:rFonts w:ascii="Arial" w:eastAsia="Times New Roman" w:hAnsi="Arial" w:cs="Arial"/>
          <w:color w:val="333333"/>
          <w:sz w:val="20"/>
          <w:szCs w:val="20"/>
        </w:rPr>
        <w:t xml:space="preserve"> (</w:t>
      </w:r>
      <w:hyperlink r:id="rId48" w:tgtFrame="_blank" w:history="1">
        <w:r w:rsidRPr="00541743">
          <w:rPr>
            <w:rFonts w:ascii="Arial" w:eastAsia="Times New Roman" w:hAnsi="Arial" w:cs="Arial"/>
            <w:color w:val="406289"/>
            <w:sz w:val="20"/>
            <w:szCs w:val="20"/>
            <w:u w:val="single"/>
          </w:rPr>
          <w:t>Table 2, Annexes to Guidelines for Company Reporting on Greenhouse Gas Emissions, updated July 2005</w:t>
        </w:r>
      </w:hyperlink>
      <w:r w:rsidRPr="00541743">
        <w:rPr>
          <w:rFonts w:ascii="Arial" w:eastAsia="Times New Roman" w:hAnsi="Arial" w:cs="Arial"/>
          <w:color w:val="333333"/>
          <w:sz w:val="20"/>
          <w:szCs w:val="20"/>
        </w:rPr>
        <w:t xml:space="preserve">) and Average Fuel Economy of (Civic, Escape, Prius, Insight – Adjusted 55/45) U.S. Environmental Protection Agency. </w:t>
      </w:r>
      <w:hyperlink r:id="rId49" w:tgtFrame="_blank" w:history="1">
        <w:r w:rsidRPr="00541743">
          <w:rPr>
            <w:rFonts w:ascii="Arial" w:eastAsia="Times New Roman" w:hAnsi="Arial" w:cs="Arial"/>
            <w:color w:val="406289"/>
            <w:sz w:val="20"/>
            <w:szCs w:val="20"/>
            <w:u w:val="single"/>
          </w:rPr>
          <w:t>Light-Duty Automotive Technology and Fuel Economy Trends: 1975 Through 2006, Appendix B: Model Year 2006 Nameplate Fuel Economy Listings</w:t>
        </w:r>
      </w:hyperlink>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29" w:name="14"/>
      <w:bookmarkEnd w:id="29"/>
      <w:r w:rsidRPr="00541743">
        <w:rPr>
          <w:rFonts w:ascii="Arial" w:eastAsia="Times New Roman" w:hAnsi="Arial" w:cs="Arial"/>
          <w:color w:val="333333"/>
          <w:sz w:val="20"/>
          <w:szCs w:val="20"/>
        </w:rPr>
        <w:t xml:space="preserve">U.S. Department of Energy. </w:t>
      </w:r>
      <w:hyperlink r:id="rId50" w:tgtFrame="_blank" w:history="1">
        <w:r w:rsidRPr="00541743">
          <w:rPr>
            <w:rFonts w:ascii="Arial" w:eastAsia="Times New Roman" w:hAnsi="Arial" w:cs="Arial"/>
            <w:color w:val="406289"/>
            <w:sz w:val="20"/>
            <w:szCs w:val="20"/>
            <w:u w:val="single"/>
          </w:rPr>
          <w:t>Keeping Your Car in Shape</w:t>
        </w:r>
      </w:hyperlink>
      <w:r w:rsidRPr="00541743">
        <w:rPr>
          <w:rFonts w:ascii="Arial" w:eastAsia="Times New Roman" w:hAnsi="Arial" w:cs="Arial"/>
          <w:color w:val="333333"/>
          <w:sz w:val="20"/>
          <w:szCs w:val="20"/>
        </w:rPr>
        <w:t xml:space="preserve">. </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0" w:name="15"/>
      <w:bookmarkEnd w:id="30"/>
      <w:r w:rsidRPr="00541743">
        <w:rPr>
          <w:rFonts w:ascii="Arial" w:eastAsia="Times New Roman" w:hAnsi="Arial" w:cs="Arial"/>
          <w:color w:val="333333"/>
          <w:sz w:val="20"/>
          <w:szCs w:val="20"/>
        </w:rPr>
        <w:t xml:space="preserve">U.S. Department of Energy. </w:t>
      </w:r>
      <w:hyperlink r:id="rId51" w:tgtFrame="_blank" w:history="1">
        <w:r w:rsidRPr="00541743">
          <w:rPr>
            <w:rFonts w:ascii="Arial" w:eastAsia="Times New Roman" w:hAnsi="Arial" w:cs="Arial"/>
            <w:color w:val="406289"/>
            <w:sz w:val="20"/>
            <w:szCs w:val="20"/>
            <w:u w:val="single"/>
          </w:rPr>
          <w:t>Keeping Your Car in Shape</w:t>
        </w:r>
      </w:hyperlink>
      <w:r w:rsidRPr="00541743">
        <w:rPr>
          <w:rFonts w:ascii="Arial" w:eastAsia="Times New Roman" w:hAnsi="Arial" w:cs="Arial"/>
          <w:color w:val="333333"/>
          <w:sz w:val="20"/>
          <w:szCs w:val="20"/>
        </w:rPr>
        <w:t xml:space="preserve">. </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1" w:name="16"/>
      <w:bookmarkEnd w:id="31"/>
      <w:r w:rsidRPr="00541743">
        <w:rPr>
          <w:rFonts w:ascii="Arial" w:eastAsia="Times New Roman" w:hAnsi="Arial" w:cs="Arial"/>
          <w:color w:val="333333"/>
          <w:sz w:val="20"/>
          <w:szCs w:val="20"/>
        </w:rPr>
        <w:t xml:space="preserve">Emission Factors for short haul and long haul flights from UK </w:t>
      </w:r>
      <w:proofErr w:type="spellStart"/>
      <w:r w:rsidRPr="00541743">
        <w:rPr>
          <w:rFonts w:ascii="Arial" w:eastAsia="Times New Roman" w:hAnsi="Arial" w:cs="Arial"/>
          <w:color w:val="333333"/>
          <w:sz w:val="20"/>
          <w:szCs w:val="20"/>
        </w:rPr>
        <w:t>DEFRA</w:t>
      </w:r>
      <w:proofErr w:type="spellEnd"/>
      <w:r w:rsidRPr="00541743">
        <w:rPr>
          <w:rFonts w:ascii="Arial" w:eastAsia="Times New Roman" w:hAnsi="Arial" w:cs="Arial"/>
          <w:color w:val="333333"/>
          <w:sz w:val="20"/>
          <w:szCs w:val="20"/>
        </w:rPr>
        <w:t xml:space="preserve"> (</w:t>
      </w:r>
      <w:hyperlink r:id="rId52" w:tgtFrame="_blank" w:history="1">
        <w:r w:rsidRPr="00541743">
          <w:rPr>
            <w:rFonts w:ascii="Arial" w:eastAsia="Times New Roman" w:hAnsi="Arial" w:cs="Arial"/>
            <w:color w:val="406289"/>
            <w:sz w:val="20"/>
            <w:szCs w:val="20"/>
            <w:u w:val="single"/>
          </w:rPr>
          <w:t>Table 9, Annexes to Guidelines for Company Reporting on Greenhouse Gas Emissions, updated July 2005</w:t>
        </w:r>
      </w:hyperlink>
      <w:r w:rsidRPr="00541743">
        <w:rPr>
          <w:rFonts w:ascii="Arial" w:eastAsia="Times New Roman" w:hAnsi="Arial" w:cs="Arial"/>
          <w:color w:val="333333"/>
          <w:sz w:val="20"/>
          <w:szCs w:val="20"/>
        </w:rPr>
        <w:t>).</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2" w:name="17"/>
      <w:bookmarkEnd w:id="32"/>
      <w:r w:rsidRPr="00541743">
        <w:rPr>
          <w:rFonts w:ascii="Arial" w:eastAsia="Times New Roman" w:hAnsi="Arial" w:cs="Arial"/>
          <w:color w:val="333333"/>
          <w:sz w:val="20"/>
          <w:szCs w:val="20"/>
        </w:rPr>
        <w:t xml:space="preserve">U.S. Environmental Protection Agency. Inventory of U.S. Greenhouse Gas Emissions and Sinks: 1990-2004. </w:t>
      </w:r>
      <w:hyperlink r:id="rId53" w:tgtFrame="_blank" w:history="1">
        <w:r w:rsidRPr="00541743">
          <w:rPr>
            <w:rFonts w:ascii="Arial" w:eastAsia="Times New Roman" w:hAnsi="Arial" w:cs="Arial"/>
            <w:color w:val="406289"/>
            <w:sz w:val="20"/>
            <w:szCs w:val="20"/>
            <w:u w:val="single"/>
          </w:rPr>
          <w:t>Table 6-1</w:t>
        </w:r>
      </w:hyperlink>
      <w:r w:rsidRPr="00541743">
        <w:rPr>
          <w:rFonts w:ascii="Arial" w:eastAsia="Times New Roman" w:hAnsi="Arial" w:cs="Arial"/>
          <w:color w:val="333333"/>
          <w:sz w:val="20"/>
          <w:szCs w:val="20"/>
        </w:rPr>
        <w:t xml:space="preserve">, </w:t>
      </w:r>
      <w:hyperlink r:id="rId54" w:tgtFrame="_blank" w:history="1">
        <w:r w:rsidRPr="00541743">
          <w:rPr>
            <w:rFonts w:ascii="Arial" w:eastAsia="Times New Roman" w:hAnsi="Arial" w:cs="Arial"/>
            <w:color w:val="406289"/>
            <w:sz w:val="20"/>
            <w:szCs w:val="20"/>
            <w:u w:val="single"/>
          </w:rPr>
          <w:t>Table A-104</w:t>
        </w:r>
      </w:hyperlink>
      <w:r w:rsidRPr="00541743">
        <w:rPr>
          <w:rFonts w:ascii="Arial" w:eastAsia="Times New Roman" w:hAnsi="Arial" w:cs="Arial"/>
          <w:color w:val="333333"/>
          <w:sz w:val="20"/>
          <w:szCs w:val="20"/>
        </w:rPr>
        <w:t>. 2006.</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3" w:name="18"/>
      <w:bookmarkEnd w:id="33"/>
      <w:r w:rsidRPr="00541743">
        <w:rPr>
          <w:rFonts w:ascii="Arial" w:eastAsia="Times New Roman" w:hAnsi="Arial" w:cs="Arial"/>
          <w:color w:val="333333"/>
          <w:sz w:val="20"/>
          <w:szCs w:val="20"/>
        </w:rPr>
        <w:t xml:space="preserve">Martin, Pamela A. and </w:t>
      </w:r>
      <w:proofErr w:type="spellStart"/>
      <w:r w:rsidRPr="00541743">
        <w:rPr>
          <w:rFonts w:ascii="Arial" w:eastAsia="Times New Roman" w:hAnsi="Arial" w:cs="Arial"/>
          <w:color w:val="333333"/>
          <w:sz w:val="20"/>
          <w:szCs w:val="20"/>
        </w:rPr>
        <w:t>Gidon</w:t>
      </w:r>
      <w:proofErr w:type="spellEnd"/>
      <w:r w:rsidRPr="00541743">
        <w:rPr>
          <w:rFonts w:ascii="Arial" w:eastAsia="Times New Roman" w:hAnsi="Arial" w:cs="Arial"/>
          <w:color w:val="333333"/>
          <w:sz w:val="20"/>
          <w:szCs w:val="20"/>
        </w:rPr>
        <w:t xml:space="preserve"> </w:t>
      </w:r>
      <w:proofErr w:type="spellStart"/>
      <w:r w:rsidRPr="00541743">
        <w:rPr>
          <w:rFonts w:ascii="Arial" w:eastAsia="Times New Roman" w:hAnsi="Arial" w:cs="Arial"/>
          <w:color w:val="333333"/>
          <w:sz w:val="20"/>
          <w:szCs w:val="20"/>
        </w:rPr>
        <w:t>Eshel</w:t>
      </w:r>
      <w:proofErr w:type="spellEnd"/>
      <w:r w:rsidRPr="00541743">
        <w:rPr>
          <w:rFonts w:ascii="Arial" w:eastAsia="Times New Roman" w:hAnsi="Arial" w:cs="Arial"/>
          <w:color w:val="333333"/>
          <w:sz w:val="20"/>
          <w:szCs w:val="20"/>
        </w:rPr>
        <w:t>, "</w:t>
      </w:r>
      <w:hyperlink r:id="rId55" w:tgtFrame="_blank" w:history="1">
        <w:r w:rsidRPr="00541743">
          <w:rPr>
            <w:rFonts w:ascii="Arial" w:eastAsia="Times New Roman" w:hAnsi="Arial" w:cs="Arial"/>
            <w:color w:val="406289"/>
            <w:sz w:val="20"/>
            <w:szCs w:val="20"/>
            <w:u w:val="single"/>
          </w:rPr>
          <w:t>Diet, Energy, and Global Warming</w:t>
        </w:r>
      </w:hyperlink>
      <w:r w:rsidRPr="00541743">
        <w:rPr>
          <w:rFonts w:ascii="Arial" w:eastAsia="Times New Roman" w:hAnsi="Arial" w:cs="Arial"/>
          <w:color w:val="333333"/>
          <w:sz w:val="20"/>
          <w:szCs w:val="20"/>
        </w:rPr>
        <w:t>". Earth Interactions. 2006. Paper 10-1009.</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4" w:name="19"/>
      <w:bookmarkEnd w:id="34"/>
      <w:r w:rsidRPr="00541743">
        <w:rPr>
          <w:rFonts w:ascii="Arial" w:eastAsia="Times New Roman" w:hAnsi="Arial" w:cs="Arial"/>
          <w:color w:val="333333"/>
          <w:sz w:val="20"/>
          <w:szCs w:val="20"/>
        </w:rPr>
        <w:t>Pimentel, D., et. al. "</w:t>
      </w:r>
      <w:hyperlink r:id="rId56" w:tgtFrame="_blank" w:history="1">
        <w:r w:rsidRPr="00541743">
          <w:rPr>
            <w:rFonts w:ascii="Arial" w:eastAsia="Times New Roman" w:hAnsi="Arial" w:cs="Arial"/>
            <w:color w:val="406289"/>
            <w:sz w:val="20"/>
            <w:szCs w:val="20"/>
            <w:u w:val="single"/>
          </w:rPr>
          <w:t>Environmental, Energetic, and Economic Comparisons of Organic and Conventional Farming Systems</w:t>
        </w:r>
      </w:hyperlink>
      <w:r w:rsidRPr="00541743">
        <w:rPr>
          <w:rFonts w:ascii="Arial" w:eastAsia="Times New Roman" w:hAnsi="Arial" w:cs="Arial"/>
          <w:color w:val="333333"/>
          <w:sz w:val="20"/>
          <w:szCs w:val="20"/>
        </w:rPr>
        <w:t>" Bioscience (Vol. 55:7)</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5" w:name="20"/>
      <w:bookmarkEnd w:id="35"/>
      <w:r w:rsidRPr="00541743">
        <w:rPr>
          <w:rFonts w:ascii="Arial" w:eastAsia="Times New Roman" w:hAnsi="Arial" w:cs="Arial"/>
          <w:color w:val="333333"/>
          <w:sz w:val="20"/>
          <w:szCs w:val="20"/>
        </w:rPr>
        <w:t xml:space="preserve">U.S. Environmental Protection Agency. Municipal Solid Waste in the United States: 2005 Facts and Figures. </w:t>
      </w:r>
      <w:hyperlink r:id="rId57" w:tgtFrame="_blank" w:history="1">
        <w:r w:rsidRPr="00541743">
          <w:rPr>
            <w:rFonts w:ascii="Arial" w:eastAsia="Times New Roman" w:hAnsi="Arial" w:cs="Arial"/>
            <w:color w:val="406289"/>
            <w:sz w:val="20"/>
            <w:szCs w:val="20"/>
            <w:u w:val="single"/>
          </w:rPr>
          <w:t>Table ES-1</w:t>
        </w:r>
      </w:hyperlink>
      <w:r w:rsidRPr="00541743">
        <w:rPr>
          <w:rFonts w:ascii="Arial" w:eastAsia="Times New Roman" w:hAnsi="Arial" w:cs="Arial"/>
          <w:color w:val="333333"/>
          <w:sz w:val="20"/>
          <w:szCs w:val="20"/>
        </w:rPr>
        <w:t>. 2005.</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6" w:name="21"/>
      <w:bookmarkEnd w:id="36"/>
      <w:r w:rsidRPr="00541743">
        <w:rPr>
          <w:rFonts w:ascii="Arial" w:eastAsia="Times New Roman" w:hAnsi="Arial" w:cs="Arial"/>
          <w:color w:val="333333"/>
          <w:sz w:val="20"/>
          <w:szCs w:val="20"/>
        </w:rPr>
        <w:t xml:space="preserve">U.S. Environmental Protection Agency. </w:t>
      </w:r>
      <w:hyperlink r:id="rId58" w:tgtFrame="_blank" w:history="1">
        <w:r w:rsidRPr="00541743">
          <w:rPr>
            <w:rFonts w:ascii="Arial" w:eastAsia="Times New Roman" w:hAnsi="Arial" w:cs="Arial"/>
            <w:color w:val="406289"/>
            <w:sz w:val="20"/>
            <w:szCs w:val="20"/>
            <w:u w:val="single"/>
          </w:rPr>
          <w:t>Inventory of U.S. Greenhouse Gas Emissions and Sinks: 1990-2004</w:t>
        </w:r>
      </w:hyperlink>
      <w:r w:rsidRPr="00541743">
        <w:rPr>
          <w:rFonts w:ascii="Arial" w:eastAsia="Times New Roman" w:hAnsi="Arial" w:cs="Arial"/>
          <w:color w:val="333333"/>
          <w:sz w:val="20"/>
          <w:szCs w:val="20"/>
        </w:rPr>
        <w:t>. Table 8-1. 2006.</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7" w:name="22"/>
      <w:bookmarkEnd w:id="37"/>
      <w:r w:rsidRPr="00541743">
        <w:rPr>
          <w:rFonts w:ascii="Arial" w:eastAsia="Times New Roman" w:hAnsi="Arial" w:cs="Arial"/>
          <w:color w:val="333333"/>
          <w:sz w:val="20"/>
          <w:szCs w:val="20"/>
        </w:rPr>
        <w:t xml:space="preserve">U.S. Environmental Protection Agency. </w:t>
      </w:r>
      <w:hyperlink r:id="rId59" w:tgtFrame="_blank" w:history="1">
        <w:r w:rsidRPr="00541743">
          <w:rPr>
            <w:rFonts w:ascii="Arial" w:eastAsia="Times New Roman" w:hAnsi="Arial" w:cs="Arial"/>
            <w:color w:val="406289"/>
            <w:sz w:val="20"/>
            <w:szCs w:val="20"/>
            <w:u w:val="single"/>
          </w:rPr>
          <w:t xml:space="preserve">Personal </w:t>
        </w:r>
        <w:proofErr w:type="spellStart"/>
        <w:r w:rsidRPr="00541743">
          <w:rPr>
            <w:rFonts w:ascii="Arial" w:eastAsia="Times New Roman" w:hAnsi="Arial" w:cs="Arial"/>
            <w:color w:val="406289"/>
            <w:sz w:val="20"/>
            <w:szCs w:val="20"/>
            <w:u w:val="single"/>
          </w:rPr>
          <w:t>GHG</w:t>
        </w:r>
        <w:proofErr w:type="spellEnd"/>
        <w:r w:rsidRPr="00541743">
          <w:rPr>
            <w:rFonts w:ascii="Arial" w:eastAsia="Times New Roman" w:hAnsi="Arial" w:cs="Arial"/>
            <w:color w:val="406289"/>
            <w:sz w:val="20"/>
            <w:szCs w:val="20"/>
            <w:u w:val="single"/>
          </w:rPr>
          <w:t xml:space="preserve"> Calculator</w:t>
        </w:r>
      </w:hyperlink>
      <w:r w:rsidRPr="00541743">
        <w:rPr>
          <w:rFonts w:ascii="Arial" w:eastAsia="Times New Roman" w:hAnsi="Arial" w:cs="Arial"/>
          <w:color w:val="333333"/>
          <w:sz w:val="20"/>
          <w:szCs w:val="20"/>
        </w:rPr>
        <w:t>.</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8" w:name="23"/>
      <w:bookmarkEnd w:id="38"/>
      <w:r w:rsidRPr="00541743">
        <w:rPr>
          <w:rFonts w:ascii="Arial" w:eastAsia="Times New Roman" w:hAnsi="Arial" w:cs="Arial"/>
          <w:color w:val="333333"/>
          <w:sz w:val="20"/>
          <w:szCs w:val="20"/>
        </w:rPr>
        <w:t xml:space="preserve">U.S. Environmental Protection Agency. </w:t>
      </w:r>
      <w:hyperlink r:id="rId60" w:tgtFrame="_blank" w:history="1">
        <w:r w:rsidRPr="00541743">
          <w:rPr>
            <w:rFonts w:ascii="Arial" w:eastAsia="Times New Roman" w:hAnsi="Arial" w:cs="Arial"/>
            <w:color w:val="406289"/>
            <w:sz w:val="20"/>
            <w:szCs w:val="20"/>
            <w:u w:val="single"/>
          </w:rPr>
          <w:t>Municipal Solid Waste in the United States</w:t>
        </w:r>
      </w:hyperlink>
      <w:r w:rsidRPr="00541743">
        <w:rPr>
          <w:rFonts w:ascii="Arial" w:eastAsia="Times New Roman" w:hAnsi="Arial" w:cs="Arial"/>
          <w:color w:val="333333"/>
          <w:sz w:val="20"/>
          <w:szCs w:val="20"/>
        </w:rPr>
        <w:t xml:space="preserve">. Figure ES-3. </w:t>
      </w:r>
      <w:hyperlink r:id="rId61" w:tgtFrame="_blank" w:history="1">
        <w:r w:rsidRPr="00541743">
          <w:rPr>
            <w:rFonts w:ascii="Arial" w:eastAsia="Times New Roman" w:hAnsi="Arial" w:cs="Arial"/>
            <w:color w:val="406289"/>
            <w:sz w:val="20"/>
            <w:szCs w:val="20"/>
            <w:u w:val="single"/>
          </w:rPr>
          <w:t>Composting can reduce emissions by 25%</w:t>
        </w:r>
      </w:hyperlink>
      <w:r w:rsidRPr="00541743">
        <w:rPr>
          <w:rFonts w:ascii="Arial" w:eastAsia="Times New Roman" w:hAnsi="Arial" w:cs="Arial"/>
          <w:color w:val="333333"/>
          <w:sz w:val="20"/>
          <w:szCs w:val="20"/>
        </w:rPr>
        <w:t>.</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39" w:name="24"/>
      <w:bookmarkEnd w:id="39"/>
      <w:r w:rsidRPr="00541743">
        <w:rPr>
          <w:rFonts w:ascii="Arial" w:eastAsia="Times New Roman" w:hAnsi="Arial" w:cs="Arial"/>
          <w:color w:val="333333"/>
          <w:sz w:val="20"/>
          <w:szCs w:val="20"/>
        </w:rPr>
        <w:t xml:space="preserve">U.S. Environmental Protection Agency. </w:t>
      </w:r>
      <w:hyperlink r:id="rId62" w:tgtFrame="_blank" w:history="1">
        <w:r w:rsidRPr="00541743">
          <w:rPr>
            <w:rFonts w:ascii="Arial" w:eastAsia="Times New Roman" w:hAnsi="Arial" w:cs="Arial"/>
            <w:color w:val="406289"/>
            <w:sz w:val="20"/>
            <w:szCs w:val="20"/>
            <w:u w:val="single"/>
          </w:rPr>
          <w:t>Inventory of U.S. Greenhouse Gas Emissions and Sinks: 1990-2004</w:t>
        </w:r>
      </w:hyperlink>
      <w:r w:rsidRPr="00541743">
        <w:rPr>
          <w:rFonts w:ascii="Arial" w:eastAsia="Times New Roman" w:hAnsi="Arial" w:cs="Arial"/>
          <w:color w:val="333333"/>
          <w:sz w:val="20"/>
          <w:szCs w:val="20"/>
        </w:rPr>
        <w:t>. Tables: 3-6, A-104, A-106, 6-1, and 8-1. 2006.</w:t>
      </w:r>
    </w:p>
    <w:p w:rsidR="00541743" w:rsidRPr="00541743" w:rsidRDefault="00541743" w:rsidP="00541743">
      <w:pPr>
        <w:numPr>
          <w:ilvl w:val="0"/>
          <w:numId w:val="1"/>
        </w:numPr>
        <w:spacing w:before="100" w:beforeAutospacing="1" w:after="100" w:afterAutospacing="1" w:line="240" w:lineRule="auto"/>
        <w:rPr>
          <w:rFonts w:ascii="Arial" w:eastAsia="Times New Roman" w:hAnsi="Arial" w:cs="Arial"/>
          <w:color w:val="333333"/>
          <w:sz w:val="20"/>
          <w:szCs w:val="20"/>
        </w:rPr>
      </w:pPr>
      <w:bookmarkStart w:id="40" w:name="25"/>
      <w:bookmarkEnd w:id="40"/>
      <w:r w:rsidRPr="00541743">
        <w:rPr>
          <w:rFonts w:ascii="Arial" w:eastAsia="Times New Roman" w:hAnsi="Arial" w:cs="Arial"/>
          <w:color w:val="333333"/>
          <w:sz w:val="20"/>
          <w:szCs w:val="20"/>
        </w:rPr>
        <w:t xml:space="preserve">U.S. Energy Information Administration. </w:t>
      </w:r>
      <w:hyperlink r:id="rId63" w:tgtFrame="_blank" w:history="1">
        <w:r w:rsidRPr="00541743">
          <w:rPr>
            <w:rFonts w:ascii="Arial" w:eastAsia="Times New Roman" w:hAnsi="Arial" w:cs="Arial"/>
            <w:color w:val="406289"/>
            <w:sz w:val="20"/>
            <w:szCs w:val="20"/>
            <w:u w:val="single"/>
          </w:rPr>
          <w:t>Greenhouse Gases, Climate Change, and Energy</w:t>
        </w:r>
      </w:hyperlink>
      <w:r w:rsidRPr="00541743">
        <w:rPr>
          <w:rFonts w:ascii="Arial" w:eastAsia="Times New Roman" w:hAnsi="Arial" w:cs="Arial"/>
          <w:color w:val="333333"/>
          <w:sz w:val="20"/>
          <w:szCs w:val="20"/>
        </w:rPr>
        <w:t>. 2004</w:t>
      </w:r>
    </w:p>
    <w:p w:rsidR="00F5015F" w:rsidRDefault="00F5015F"/>
    <w:sectPr w:rsidR="00F50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A18B1"/>
    <w:multiLevelType w:val="multilevel"/>
    <w:tmpl w:val="F0A6A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43"/>
    <w:rsid w:val="00541743"/>
    <w:rsid w:val="00F5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1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17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17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17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174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41743"/>
    <w:rPr>
      <w:color w:val="406289"/>
      <w:u w:val="single"/>
    </w:rPr>
  </w:style>
  <w:style w:type="paragraph" w:styleId="NormalWeb">
    <w:name w:val="Normal (Web)"/>
    <w:basedOn w:val="Normal"/>
    <w:uiPriority w:val="99"/>
    <w:semiHidden/>
    <w:unhideWhenUsed/>
    <w:rsid w:val="00541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m">
    <w:name w:val="textsm"/>
    <w:basedOn w:val="Normal"/>
    <w:rsid w:val="00541743"/>
    <w:pPr>
      <w:spacing w:before="100" w:beforeAutospacing="1" w:after="100" w:afterAutospacing="1" w:line="240" w:lineRule="auto"/>
    </w:pPr>
    <w:rPr>
      <w:rFonts w:ascii="Times New Roman" w:eastAsia="Times New Roman" w:hAnsi="Times New Roman" w:cs="Times New Roman"/>
      <w:sz w:val="16"/>
      <w:szCs w:val="16"/>
    </w:rPr>
  </w:style>
  <w:style w:type="character" w:styleId="Strong">
    <w:name w:val="Strong"/>
    <w:basedOn w:val="DefaultParagraphFont"/>
    <w:uiPriority w:val="22"/>
    <w:qFormat/>
    <w:rsid w:val="00541743"/>
    <w:rPr>
      <w:b/>
      <w:bCs/>
    </w:rPr>
  </w:style>
  <w:style w:type="character" w:styleId="Emphasis">
    <w:name w:val="Emphasis"/>
    <w:basedOn w:val="DefaultParagraphFont"/>
    <w:uiPriority w:val="20"/>
    <w:qFormat/>
    <w:rsid w:val="00541743"/>
    <w:rPr>
      <w:i/>
      <w:iCs/>
    </w:rPr>
  </w:style>
  <w:style w:type="paragraph" w:styleId="BalloonText">
    <w:name w:val="Balloon Text"/>
    <w:basedOn w:val="Normal"/>
    <w:link w:val="BalloonTextChar"/>
    <w:uiPriority w:val="99"/>
    <w:semiHidden/>
    <w:unhideWhenUsed/>
    <w:rsid w:val="0054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1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17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17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17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174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41743"/>
    <w:rPr>
      <w:color w:val="406289"/>
      <w:u w:val="single"/>
    </w:rPr>
  </w:style>
  <w:style w:type="paragraph" w:styleId="NormalWeb">
    <w:name w:val="Normal (Web)"/>
    <w:basedOn w:val="Normal"/>
    <w:uiPriority w:val="99"/>
    <w:semiHidden/>
    <w:unhideWhenUsed/>
    <w:rsid w:val="00541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m">
    <w:name w:val="textsm"/>
    <w:basedOn w:val="Normal"/>
    <w:rsid w:val="00541743"/>
    <w:pPr>
      <w:spacing w:before="100" w:beforeAutospacing="1" w:after="100" w:afterAutospacing="1" w:line="240" w:lineRule="auto"/>
    </w:pPr>
    <w:rPr>
      <w:rFonts w:ascii="Times New Roman" w:eastAsia="Times New Roman" w:hAnsi="Times New Roman" w:cs="Times New Roman"/>
      <w:sz w:val="16"/>
      <w:szCs w:val="16"/>
    </w:rPr>
  </w:style>
  <w:style w:type="character" w:styleId="Strong">
    <w:name w:val="Strong"/>
    <w:basedOn w:val="DefaultParagraphFont"/>
    <w:uiPriority w:val="22"/>
    <w:qFormat/>
    <w:rsid w:val="00541743"/>
    <w:rPr>
      <w:b/>
      <w:bCs/>
    </w:rPr>
  </w:style>
  <w:style w:type="character" w:styleId="Emphasis">
    <w:name w:val="Emphasis"/>
    <w:basedOn w:val="DefaultParagraphFont"/>
    <w:uiPriority w:val="20"/>
    <w:qFormat/>
    <w:rsid w:val="00541743"/>
    <w:rPr>
      <w:i/>
      <w:iCs/>
    </w:rPr>
  </w:style>
  <w:style w:type="paragraph" w:styleId="BalloonText">
    <w:name w:val="Balloon Text"/>
    <w:basedOn w:val="Normal"/>
    <w:link w:val="BalloonTextChar"/>
    <w:uiPriority w:val="99"/>
    <w:semiHidden/>
    <w:unhideWhenUsed/>
    <w:rsid w:val="0054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52334">
      <w:bodyDiv w:val="1"/>
      <w:marLeft w:val="0"/>
      <w:marRight w:val="0"/>
      <w:marTop w:val="0"/>
      <w:marBottom w:val="0"/>
      <w:divBdr>
        <w:top w:val="none" w:sz="0" w:space="0" w:color="auto"/>
        <w:left w:val="none" w:sz="0" w:space="0" w:color="auto"/>
        <w:bottom w:val="none" w:sz="0" w:space="0" w:color="auto"/>
        <w:right w:val="none" w:sz="0" w:space="0" w:color="auto"/>
      </w:divBdr>
      <w:divsChild>
        <w:div w:id="123813288">
          <w:marLeft w:val="0"/>
          <w:marRight w:val="0"/>
          <w:marTop w:val="300"/>
          <w:marBottom w:val="300"/>
          <w:divBdr>
            <w:top w:val="none" w:sz="0" w:space="0" w:color="auto"/>
            <w:left w:val="none" w:sz="0" w:space="0" w:color="auto"/>
            <w:bottom w:val="none" w:sz="0" w:space="0" w:color="auto"/>
            <w:right w:val="none" w:sz="0" w:space="0" w:color="auto"/>
          </w:divBdr>
        </w:div>
        <w:div w:id="299768822">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e.org/popups/misc/art20625.html" TargetMode="External"/><Relationship Id="rId18" Type="http://schemas.openxmlformats.org/officeDocument/2006/relationships/hyperlink" Target="http://www.nature.org/popups/misc/art20625.html" TargetMode="External"/><Relationship Id="rId26" Type="http://schemas.openxmlformats.org/officeDocument/2006/relationships/hyperlink" Target="http://www.nature.org/popups/misc/art20625.html" TargetMode="External"/><Relationship Id="rId39" Type="http://schemas.openxmlformats.org/officeDocument/2006/relationships/hyperlink" Target="http://www.eia.doe.gov/emeu/recs/recs2001/ce_pdf/spaceheat/ce2-61u_hhmem_useind2001.pdf" TargetMode="External"/><Relationship Id="rId21" Type="http://schemas.openxmlformats.org/officeDocument/2006/relationships/hyperlink" Target="http://www.nature.org/popups/misc/art20625.html" TargetMode="External"/><Relationship Id="rId34" Type="http://schemas.openxmlformats.org/officeDocument/2006/relationships/hyperlink" Target="http://www.census.gov/popest/states/NST-ann-est.html" TargetMode="External"/><Relationship Id="rId42" Type="http://schemas.openxmlformats.org/officeDocument/2006/relationships/hyperlink" Target="http://www.energystar.gov/index.cfm?c=cfls.pr_cfls" TargetMode="External"/><Relationship Id="rId47" Type="http://schemas.openxmlformats.org/officeDocument/2006/relationships/hyperlink" Target="http://www.defra.gov.uk/environment/business/envrp/gas/envrpgas-annexes.pdf" TargetMode="External"/><Relationship Id="rId50" Type="http://schemas.openxmlformats.org/officeDocument/2006/relationships/hyperlink" Target="http://fueleconomy.gov/feg/maintain.shtml" TargetMode="External"/><Relationship Id="rId55" Type="http://schemas.openxmlformats.org/officeDocument/2006/relationships/hyperlink" Target="http://geosci.uchicago.edu/~gidon/papers/nutri/nutriEI.pdf" TargetMode="External"/><Relationship Id="rId63" Type="http://schemas.openxmlformats.org/officeDocument/2006/relationships/hyperlink" Target="http://www.eia.doe.gov/oiaf/1605/ggccebro/chapter1.html" TargetMode="External"/><Relationship Id="rId7" Type="http://schemas.openxmlformats.org/officeDocument/2006/relationships/hyperlink" Target="http://www.nature.org/popups/misc/art20625.html#energy" TargetMode="External"/><Relationship Id="rId2" Type="http://schemas.openxmlformats.org/officeDocument/2006/relationships/styles" Target="styles.xml"/><Relationship Id="rId16" Type="http://schemas.openxmlformats.org/officeDocument/2006/relationships/hyperlink" Target="http://www.nature.org/popups/misc/art20625.html" TargetMode="External"/><Relationship Id="rId20" Type="http://schemas.openxmlformats.org/officeDocument/2006/relationships/hyperlink" Target="http://www.nature.org/popups/misc/art20625.html" TargetMode="External"/><Relationship Id="rId29" Type="http://schemas.openxmlformats.org/officeDocument/2006/relationships/hyperlink" Target="http://www.nature.org/popups/misc/art20625.html" TargetMode="External"/><Relationship Id="rId41" Type="http://schemas.openxmlformats.org/officeDocument/2006/relationships/hyperlink" Target="http://www.eia.doe.gov/emeu/recs/recs2001/enduse2001/enduse2001.html" TargetMode="External"/><Relationship Id="rId54" Type="http://schemas.openxmlformats.org/officeDocument/2006/relationships/hyperlink" Target="http://yosemite.epa.gov/oar/globalwarming.nsf/UniqueKeyLookup/RAMR6MBLNQ/$File/06_annex_Chapter3.pdf" TargetMode="External"/><Relationship Id="rId62" Type="http://schemas.openxmlformats.org/officeDocument/2006/relationships/hyperlink" Target="http://yosemite.epa.gov/oar/globalwarming.nsf/content/ResourceCenterPublicationsGHGEmissionsUSEmissionsInventory2006.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nature.org/popups/misc/art20625.html" TargetMode="External"/><Relationship Id="rId24" Type="http://schemas.openxmlformats.org/officeDocument/2006/relationships/hyperlink" Target="http://www.nature.org/popups/misc/art20625.html" TargetMode="External"/><Relationship Id="rId32" Type="http://schemas.openxmlformats.org/officeDocument/2006/relationships/hyperlink" Target="http://www.nature.org/popups/misc/art20625.html" TargetMode="External"/><Relationship Id="rId37" Type="http://schemas.openxmlformats.org/officeDocument/2006/relationships/hyperlink" Target="http://www.eia.doe.gov/emeu/recs/recs2001/ce_pdf/spaceheat/ce2-62u_sqft_useind2001.pdf" TargetMode="External"/><Relationship Id="rId40" Type="http://schemas.openxmlformats.org/officeDocument/2006/relationships/hyperlink" Target="http://www.eia.doe.gov/emeu/recs/recs2001/ce_pdf/aircondition/ce3-61u_hhmem_useind2001.pdf" TargetMode="External"/><Relationship Id="rId45" Type="http://schemas.openxmlformats.org/officeDocument/2006/relationships/hyperlink" Target="http://www.eere.energy.gov/consumer/your_home/water_heating/index.cfm/mytopic=13090" TargetMode="External"/><Relationship Id="rId53" Type="http://schemas.openxmlformats.org/officeDocument/2006/relationships/hyperlink" Target="http://yosemite.epa.gov/oar/globalwarming.nsf/UniqueKeyLookup/RAMR6MBLNZ/$File/06Agriculture.pdf" TargetMode="External"/><Relationship Id="rId58" Type="http://schemas.openxmlformats.org/officeDocument/2006/relationships/hyperlink" Target="http://yosemite.epa.gov/oar/globalwarming.nsf/content/ResourceCenterPublicationsGHGEmissionsUSEmissionsInventory2006.html" TargetMode="External"/><Relationship Id="rId5" Type="http://schemas.openxmlformats.org/officeDocument/2006/relationships/webSettings" Target="webSettings.xml"/><Relationship Id="rId15" Type="http://schemas.openxmlformats.org/officeDocument/2006/relationships/hyperlink" Target="http://www.nature.org/popups/misc/art20625.html" TargetMode="External"/><Relationship Id="rId23" Type="http://schemas.openxmlformats.org/officeDocument/2006/relationships/hyperlink" Target="http://www.nature.org/popups/misc/art20625.html" TargetMode="External"/><Relationship Id="rId28" Type="http://schemas.openxmlformats.org/officeDocument/2006/relationships/hyperlink" Target="http://www.nature.org/popups/misc/art20625.html" TargetMode="External"/><Relationship Id="rId36" Type="http://schemas.openxmlformats.org/officeDocument/2006/relationships/hyperlink" Target="http://www.eia.doe.gov/emeu/cbecs/climate_zones.html" TargetMode="External"/><Relationship Id="rId49" Type="http://schemas.openxmlformats.org/officeDocument/2006/relationships/hyperlink" Target="http://www.epa.gov/otaq/cert/mpg/fetrends/420r06011b.pdf" TargetMode="External"/><Relationship Id="rId57" Type="http://schemas.openxmlformats.org/officeDocument/2006/relationships/hyperlink" Target="http://www.epa.gov/msw/pubs/mswchar05.pdf" TargetMode="External"/><Relationship Id="rId61" Type="http://schemas.openxmlformats.org/officeDocument/2006/relationships/hyperlink" Target="http://www.epa.gov/compost/" TargetMode="External"/><Relationship Id="rId10" Type="http://schemas.openxmlformats.org/officeDocument/2006/relationships/hyperlink" Target="http://www.nature.org/popups/misc/art20625.html" TargetMode="External"/><Relationship Id="rId19" Type="http://schemas.openxmlformats.org/officeDocument/2006/relationships/hyperlink" Target="http://www.nature.org/popups/misc/art20625.html" TargetMode="External"/><Relationship Id="rId31" Type="http://schemas.openxmlformats.org/officeDocument/2006/relationships/hyperlink" Target="http://www.nature.org/popups/misc/art20625.html" TargetMode="External"/><Relationship Id="rId44" Type="http://schemas.openxmlformats.org/officeDocument/2006/relationships/hyperlink" Target="http://www.eia.doe.gov/emeu/recs/recs2001/ce_pdf/waterheat/ce4-1c_climate2001.pdf" TargetMode="External"/><Relationship Id="rId52" Type="http://schemas.openxmlformats.org/officeDocument/2006/relationships/hyperlink" Target="http://www.nature.org/popups/misc/Emission%20Factors%20for%20short%20haul%20and%20long%20haul%20flights%20from%20UK%20DEFRA%20(Table%209,%20Annexes%20to%20Guidelines%20for%20Company%20Reporting%20on%20Greenhouse%20Gas%20Emissions,%20updated%20July%202005).%20Medium%20haul%20emissions%20derived%20using%20short%20haul%20and%20long%20haul%20emissions.%20CO2%20Emissions%20from%20Business%20Travel.%20Calculation%20tools%20for%20GHG%20emissions%20from%20service%20sector%20companies%20and%20office-based%20organizations.%20%20GHG%20Protocol%20Initiative." TargetMode="External"/><Relationship Id="rId60" Type="http://schemas.openxmlformats.org/officeDocument/2006/relationships/hyperlink" Target="http://www.epa.gov/msw/pubs/mswchar05.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ture.org/popups/misc/art20625.html" TargetMode="External"/><Relationship Id="rId14" Type="http://schemas.openxmlformats.org/officeDocument/2006/relationships/hyperlink" Target="http://www.nature.org/popups/misc/art20625.html" TargetMode="External"/><Relationship Id="rId22" Type="http://schemas.openxmlformats.org/officeDocument/2006/relationships/hyperlink" Target="http://www.nature.org/popups/misc/art20625.html" TargetMode="External"/><Relationship Id="rId27" Type="http://schemas.openxmlformats.org/officeDocument/2006/relationships/hyperlink" Target="http://www.nature.org/popups/misc/art20625.html" TargetMode="External"/><Relationship Id="rId30" Type="http://schemas.openxmlformats.org/officeDocument/2006/relationships/hyperlink" Target="http://www.nature.org/popups/misc/art20625.html" TargetMode="External"/><Relationship Id="rId35" Type="http://schemas.openxmlformats.org/officeDocument/2006/relationships/hyperlink" Target="http://tonto.eia.doe.gov/FTPROOT/environment/e-supdoc-u.pdf" TargetMode="External"/><Relationship Id="rId43" Type="http://schemas.openxmlformats.org/officeDocument/2006/relationships/hyperlink" Target="http://www.energystar.gov/index.cfm?c=appliances.pr_appliances" TargetMode="External"/><Relationship Id="rId48" Type="http://schemas.openxmlformats.org/officeDocument/2006/relationships/hyperlink" Target="http://www.defra.gov.uk/environment/business/envrp/gas/envrpgas-annexes.pdf" TargetMode="External"/><Relationship Id="rId56" Type="http://schemas.openxmlformats.org/officeDocument/2006/relationships/hyperlink" Target="http://www.news.cornell.edu/stories/July05/organic.farm.vs.other.ssl.html" TargetMode="External"/><Relationship Id="rId64" Type="http://schemas.openxmlformats.org/officeDocument/2006/relationships/fontTable" Target="fontTable.xml"/><Relationship Id="rId8" Type="http://schemas.openxmlformats.org/officeDocument/2006/relationships/hyperlink" Target="http://www.nature.org/popups/misc/art20625.html" TargetMode="External"/><Relationship Id="rId51" Type="http://schemas.openxmlformats.org/officeDocument/2006/relationships/hyperlink" Target="http://fueleconomy.gov/feg/maintain.shtml" TargetMode="External"/><Relationship Id="rId3" Type="http://schemas.microsoft.com/office/2007/relationships/stylesWithEffects" Target="stylesWithEffects.xml"/><Relationship Id="rId12" Type="http://schemas.openxmlformats.org/officeDocument/2006/relationships/hyperlink" Target="http://www.nature.org/popups/misc/art20625.html" TargetMode="External"/><Relationship Id="rId17" Type="http://schemas.openxmlformats.org/officeDocument/2006/relationships/hyperlink" Target="http://www.nature.org/popups/misc/art20625.html" TargetMode="External"/><Relationship Id="rId25" Type="http://schemas.openxmlformats.org/officeDocument/2006/relationships/hyperlink" Target="http://www.nature.org/popups/misc/art20625.html" TargetMode="External"/><Relationship Id="rId33" Type="http://schemas.openxmlformats.org/officeDocument/2006/relationships/hyperlink" Target="http://yosemite.epa.gov/oar/globalwarming.nsf/UniqueKeyLookup/RAMR6MBLP3/$File/06Energy.pdf" TargetMode="External"/><Relationship Id="rId38" Type="http://schemas.openxmlformats.org/officeDocument/2006/relationships/hyperlink" Target="http://www.eia.doe.gov/emeu/recs/recs2001/ce_pdf/aircondition/ce3-62u_sqft_useind2001.pdf" TargetMode="External"/><Relationship Id="rId46" Type="http://schemas.openxmlformats.org/officeDocument/2006/relationships/hyperlink" Target="http://www.eere.energy.gov/consumer/your_home/water_heating/index.cfm/mytopic=13090" TargetMode="External"/><Relationship Id="rId59" Type="http://schemas.openxmlformats.org/officeDocument/2006/relationships/hyperlink" Target="http://epa.gov/climatechange/emissions/downloads/GHGCalculator_11-06.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2476</Words>
  <Characters>14115</Characters>
  <Application>Microsoft Office Word</Application>
  <DocSecurity>0</DocSecurity>
  <Lines>117</Lines>
  <Paragraphs>33</Paragraphs>
  <ScaleCrop>false</ScaleCrop>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1</cp:revision>
  <dcterms:created xsi:type="dcterms:W3CDTF">2010-09-05T01:16:00Z</dcterms:created>
  <dcterms:modified xsi:type="dcterms:W3CDTF">2010-09-05T01:18:00Z</dcterms:modified>
</cp:coreProperties>
</file>