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54" w:rsidRDefault="008E4854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Prescription</w:t>
      </w:r>
      <w:r w:rsidR="00FE1022">
        <w:rPr>
          <w:rFonts w:ascii="Times New Roman" w:hAnsi="Times New Roman"/>
          <w:b/>
          <w:color w:val="000000"/>
          <w:sz w:val="24"/>
        </w:rPr>
        <w:t xml:space="preserve"> </w:t>
      </w:r>
      <w:r w:rsidR="00682FA2">
        <w:rPr>
          <w:rFonts w:ascii="Times New Roman" w:hAnsi="Times New Roman"/>
          <w:b/>
          <w:color w:val="000000"/>
          <w:sz w:val="24"/>
        </w:rPr>
        <w:t xml:space="preserve">text </w:t>
      </w:r>
      <w:r w:rsidR="00FE1022">
        <w:rPr>
          <w:rFonts w:ascii="Times New Roman" w:hAnsi="Times New Roman"/>
          <w:b/>
          <w:color w:val="000000"/>
          <w:sz w:val="24"/>
        </w:rPr>
        <w:t>(from proposal)</w:t>
      </w:r>
      <w:r>
        <w:rPr>
          <w:rFonts w:ascii="Times New Roman" w:hAnsi="Times New Roman"/>
          <w:b/>
          <w:color w:val="000000"/>
          <w:sz w:val="24"/>
        </w:rPr>
        <w:t>:</w:t>
      </w:r>
    </w:p>
    <w:p w:rsidR="00FE1022" w:rsidRDefault="00744DC5" w:rsidP="00744DC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“</w:t>
      </w:r>
      <w:r w:rsidR="00FE1022">
        <w:rPr>
          <w:rFonts w:ascii="Times New Roman" w:hAnsi="Times New Roman"/>
          <w:b/>
          <w:i/>
          <w:color w:val="000000"/>
          <w:sz w:val="24"/>
        </w:rPr>
        <w:t xml:space="preserve">Proposed activities: </w:t>
      </w:r>
      <w:r w:rsidR="00FE1022">
        <w:rPr>
          <w:rFonts w:ascii="Times New Roman" w:hAnsi="Times New Roman"/>
          <w:color w:val="000000"/>
          <w:sz w:val="24"/>
        </w:rPr>
        <w:t xml:space="preserve">Based on tree age and tree diameter measurements collected in the landscape assessment (CFRP 34-10), we developed a prescription of thin-from-below with a diameter cap of 12” </w:t>
      </w:r>
      <w:proofErr w:type="spellStart"/>
      <w:r w:rsidR="00FE1022">
        <w:rPr>
          <w:rFonts w:ascii="Times New Roman" w:hAnsi="Times New Roman"/>
          <w:color w:val="000000"/>
          <w:sz w:val="24"/>
        </w:rPr>
        <w:t>drc</w:t>
      </w:r>
      <w:proofErr w:type="spellEnd"/>
      <w:r w:rsidR="00FE1022">
        <w:rPr>
          <w:rFonts w:ascii="Times New Roman" w:hAnsi="Times New Roman"/>
          <w:color w:val="000000"/>
          <w:sz w:val="24"/>
        </w:rPr>
        <w:t xml:space="preserve"> (diameter at root crown).  </w:t>
      </w:r>
      <w:bookmarkStart w:id="0" w:name="_GoBack"/>
      <w:bookmarkEnd w:id="0"/>
      <w:r w:rsidR="00FE1022">
        <w:rPr>
          <w:rFonts w:ascii="Times New Roman" w:hAnsi="Times New Roman"/>
          <w:color w:val="000000"/>
          <w:sz w:val="24"/>
        </w:rPr>
        <w:t xml:space="preserve">Mastication treatments will be used in areas with lower tree densities and along a private property boundary.  The remaining denser forests will be hand thinned.  Particular attention will be paid to the old and large trees identified during the landscape assessment; such that fuels will be removed from a buffer around these trees to prevent excessive scorch or torching during fire.  Mechanical treatments will be scheduled to occur outside of the late-spring/summer time window that is critical for breeding birds.  </w:t>
      </w:r>
    </w:p>
    <w:p w:rsidR="00FE1022" w:rsidRDefault="00FE1022" w:rsidP="00FE1022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Within the 2,500 acre treatment unit this “thin-from-below” prescription will be implemented in the areas (675 acres) prioritized by the </w:t>
      </w:r>
      <w:proofErr w:type="spellStart"/>
      <w:r>
        <w:rPr>
          <w:rFonts w:ascii="Times New Roman" w:hAnsi="Times New Roman"/>
          <w:color w:val="000000"/>
          <w:sz w:val="24"/>
        </w:rPr>
        <w:t>FlamMap</w:t>
      </w:r>
      <w:proofErr w:type="spellEnd"/>
      <w:r>
        <w:rPr>
          <w:rFonts w:ascii="Times New Roman" w:hAnsi="Times New Roman"/>
          <w:color w:val="000000"/>
          <w:sz w:val="24"/>
        </w:rPr>
        <w:t xml:space="preserve"> Treatment Optimization model (see map, Appendix A).  Thus, by thinning only 675 acres, 2,500 acres are effectively “treated” with a first entry and ready for low intensity prescribed fire or managed wildfire at historic return intervals (average of 8 years), which the Pecos/Las Vegas District has committed to doing (see letter of commitment).</w:t>
      </w:r>
    </w:p>
    <w:p w:rsidR="00FE1022" w:rsidRPr="008E4854" w:rsidRDefault="00FE1022">
      <w:pPr>
        <w:rPr>
          <w:rFonts w:ascii="Times New Roman" w:hAnsi="Times New Roman"/>
          <w:b/>
          <w:color w:val="000000"/>
          <w:sz w:val="24"/>
        </w:rPr>
      </w:pPr>
    </w:p>
    <w:sectPr w:rsidR="00FE1022" w:rsidRPr="008E4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54"/>
    <w:rsid w:val="00472F9E"/>
    <w:rsid w:val="00682FA2"/>
    <w:rsid w:val="006929CD"/>
    <w:rsid w:val="00744DC5"/>
    <w:rsid w:val="008D4312"/>
    <w:rsid w:val="008E4854"/>
    <w:rsid w:val="00CB0BD4"/>
    <w:rsid w:val="00FE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ellisqm</dc:creator>
  <cp:lastModifiedBy>ellisqm</cp:lastModifiedBy>
  <cp:revision>2</cp:revision>
  <dcterms:created xsi:type="dcterms:W3CDTF">2013-11-18T20:29:00Z</dcterms:created>
  <dcterms:modified xsi:type="dcterms:W3CDTF">2013-11-18T20:29:00Z</dcterms:modified>
</cp:coreProperties>
</file>