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6C8A" w:rsidRPr="00934667" w:rsidRDefault="00186C8A" w:rsidP="00186C8A">
      <w:pPr>
        <w:shd w:val="clear" w:color="auto" w:fill="000000" w:themeFill="text1"/>
        <w:rPr>
          <w:color w:val="FFFFFF" w:themeColor="background1"/>
          <w:sz w:val="52"/>
          <w:szCs w:val="52"/>
        </w:rPr>
      </w:pPr>
      <w:r>
        <w:rPr>
          <w:noProof/>
        </w:rPr>
        <w:drawing>
          <wp:anchor distT="0" distB="0" distL="114300" distR="114300" simplePos="0" relativeHeight="251671552" behindDoc="1" locked="0" layoutInCell="1" allowOverlap="1">
            <wp:simplePos x="0" y="0"/>
            <wp:positionH relativeFrom="column">
              <wp:posOffset>-281305</wp:posOffset>
            </wp:positionH>
            <wp:positionV relativeFrom="paragraph">
              <wp:posOffset>-87364</wp:posOffset>
            </wp:positionV>
            <wp:extent cx="6591300" cy="3517265"/>
            <wp:effectExtent l="0" t="0" r="0" b="6985"/>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po_stringers.jpg"/>
                    <pic:cNvPicPr/>
                  </pic:nvPicPr>
                  <pic:blipFill rotWithShape="1">
                    <a:blip r:embed="rId8" cstate="screen">
                      <a:extLst>
                        <a:ext uri="{BEBA8EAE-BF5A-486C-A8C5-ECC9F3942E4B}">
                          <a14:imgProps xmlns:a14="http://schemas.microsoft.com/office/drawing/2010/main">
                            <a14:imgLayer r:embed="rId9">
                              <a14:imgEffect>
                                <a14:saturation sat="130000"/>
                              </a14:imgEffect>
                              <a14:imgEffect>
                                <a14:brightnessContrast bright="7000" contrast="-13000"/>
                              </a14:imgEffect>
                            </a14:imgLayer>
                          </a14:imgProps>
                        </a:ext>
                        <a:ext uri="{28A0092B-C50C-407E-A947-70E740481C1C}">
                          <a14:useLocalDpi xmlns:a14="http://schemas.microsoft.com/office/drawing/2010/main" val="0"/>
                        </a:ext>
                      </a:extLst>
                    </a:blip>
                    <a:srcRect/>
                    <a:stretch/>
                  </pic:blipFill>
                  <pic:spPr bwMode="auto">
                    <a:xfrm>
                      <a:off x="0" y="0"/>
                      <a:ext cx="6591300" cy="3517265"/>
                    </a:xfrm>
                    <a:prstGeom prst="rect">
                      <a:avLst/>
                    </a:prstGeom>
                    <a:ln>
                      <a:noFill/>
                    </a:ln>
                    <a:extLst>
                      <a:ext uri="{53640926-AAD7-44D8-BBD7-CCE9431645EC}">
                        <a14:shadowObscured xmlns:a14="http://schemas.microsoft.com/office/drawing/2010/main"/>
                      </a:ext>
                    </a:extLst>
                  </pic:spPr>
                </pic:pic>
              </a:graphicData>
            </a:graphic>
          </wp:anchor>
        </w:drawing>
      </w:r>
      <w:r w:rsidRPr="00934667">
        <w:rPr>
          <w:color w:val="FFFFFF" w:themeColor="background1"/>
          <w:sz w:val="52"/>
          <w:szCs w:val="52"/>
        </w:rPr>
        <w:t xml:space="preserve">Rowe Mesa, NM Landscape </w:t>
      </w:r>
      <w:r>
        <w:rPr>
          <w:color w:val="FFFFFF" w:themeColor="background1"/>
          <w:sz w:val="52"/>
          <w:szCs w:val="52"/>
        </w:rPr>
        <w:t>A</w:t>
      </w:r>
      <w:r w:rsidRPr="00934667">
        <w:rPr>
          <w:color w:val="FFFFFF" w:themeColor="background1"/>
          <w:sz w:val="52"/>
          <w:szCs w:val="52"/>
        </w:rPr>
        <w:t>ssessment</w:t>
      </w:r>
    </w:p>
    <w:p w:rsidR="00186C8A" w:rsidRDefault="00186C8A" w:rsidP="00186C8A">
      <w:r>
        <w:rPr>
          <w:noProof/>
        </w:rPr>
        <w:drawing>
          <wp:anchor distT="0" distB="0" distL="114300" distR="114300" simplePos="0" relativeHeight="251676672" behindDoc="0" locked="0" layoutInCell="1" allowOverlap="1">
            <wp:simplePos x="0" y="0"/>
            <wp:positionH relativeFrom="column">
              <wp:posOffset>4202023</wp:posOffset>
            </wp:positionH>
            <wp:positionV relativeFrom="paragraph">
              <wp:posOffset>22225</wp:posOffset>
            </wp:positionV>
            <wp:extent cx="2210435" cy="2947670"/>
            <wp:effectExtent l="19050" t="19050" r="18415" b="2413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escarred_stump_doghair.jpg"/>
                    <pic:cNvPicPr/>
                  </pic:nvPicPr>
                  <pic:blipFill>
                    <a:blip r:embed="rId10" cstate="screen">
                      <a:extLst>
                        <a:ext uri="{28A0092B-C50C-407E-A947-70E740481C1C}">
                          <a14:useLocalDpi xmlns:a14="http://schemas.microsoft.com/office/drawing/2010/main" val="0"/>
                        </a:ext>
                      </a:extLst>
                    </a:blip>
                    <a:stretch>
                      <a:fillRect/>
                    </a:stretch>
                  </pic:blipFill>
                  <pic:spPr>
                    <a:xfrm>
                      <a:off x="0" y="0"/>
                      <a:ext cx="2210435" cy="2947670"/>
                    </a:xfrm>
                    <a:prstGeom prst="rect">
                      <a:avLst/>
                    </a:prstGeom>
                    <a:ln>
                      <a:solidFill>
                        <a:schemeClr val="bg1"/>
                      </a:solidFill>
                    </a:ln>
                  </pic:spPr>
                </pic:pic>
              </a:graphicData>
            </a:graphic>
          </wp:anchor>
        </w:drawing>
      </w:r>
    </w:p>
    <w:p w:rsidR="00186C8A" w:rsidRDefault="00186C8A" w:rsidP="00186C8A"/>
    <w:p w:rsidR="00186C8A" w:rsidRDefault="00186C8A" w:rsidP="00186C8A">
      <w:pPr>
        <w:jc w:val="center"/>
      </w:pPr>
    </w:p>
    <w:p w:rsidR="00186C8A" w:rsidRDefault="00186C8A" w:rsidP="00186C8A">
      <w:pPr>
        <w:jc w:val="center"/>
      </w:pPr>
    </w:p>
    <w:p w:rsidR="00186C8A" w:rsidRDefault="00186C8A" w:rsidP="00186C8A">
      <w:pPr>
        <w:jc w:val="center"/>
      </w:pPr>
    </w:p>
    <w:p w:rsidR="00186C8A" w:rsidRDefault="00186C8A" w:rsidP="00186C8A">
      <w:pPr>
        <w:jc w:val="center"/>
      </w:pPr>
      <w:r>
        <w:rPr>
          <w:noProof/>
        </w:rPr>
        <w:drawing>
          <wp:anchor distT="0" distB="0" distL="114300" distR="114300" simplePos="0" relativeHeight="251670528" behindDoc="0" locked="0" layoutInCell="1" allowOverlap="1">
            <wp:simplePos x="0" y="0"/>
            <wp:positionH relativeFrom="column">
              <wp:posOffset>-291143</wp:posOffset>
            </wp:positionH>
            <wp:positionV relativeFrom="paragraph">
              <wp:posOffset>153545</wp:posOffset>
            </wp:positionV>
            <wp:extent cx="3714750" cy="2785110"/>
            <wp:effectExtent l="19050" t="19050" r="19050" b="1524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ked_forest.jpg"/>
                    <pic:cNvPicPr/>
                  </pic:nvPicPr>
                  <pic:blipFill>
                    <a:blip r:embed="rId11" cstate="screen">
                      <a:extLst>
                        <a:ext uri="{28A0092B-C50C-407E-A947-70E740481C1C}">
                          <a14:useLocalDpi xmlns:a14="http://schemas.microsoft.com/office/drawing/2010/main" val="0"/>
                        </a:ext>
                      </a:extLst>
                    </a:blip>
                    <a:stretch>
                      <a:fillRect/>
                    </a:stretch>
                  </pic:blipFill>
                  <pic:spPr>
                    <a:xfrm>
                      <a:off x="0" y="0"/>
                      <a:ext cx="3714750" cy="2785110"/>
                    </a:xfrm>
                    <a:prstGeom prst="rect">
                      <a:avLst/>
                    </a:prstGeom>
                    <a:ln>
                      <a:solidFill>
                        <a:schemeClr val="bg1"/>
                      </a:solidFill>
                    </a:ln>
                  </pic:spPr>
                </pic:pic>
              </a:graphicData>
            </a:graphic>
          </wp:anchor>
        </w:drawing>
      </w:r>
    </w:p>
    <w:p w:rsidR="00186C8A" w:rsidRDefault="00186C8A" w:rsidP="00186C8A">
      <w:pPr>
        <w:rPr>
          <w:b/>
        </w:rPr>
      </w:pPr>
      <w:r>
        <w:rPr>
          <w:noProof/>
        </w:rPr>
        <w:drawing>
          <wp:anchor distT="0" distB="0" distL="114300" distR="114300" simplePos="0" relativeHeight="251674624" behindDoc="1" locked="0" layoutInCell="1" allowOverlap="1">
            <wp:simplePos x="0" y="0"/>
            <wp:positionH relativeFrom="column">
              <wp:posOffset>2921330</wp:posOffset>
            </wp:positionH>
            <wp:positionV relativeFrom="paragraph">
              <wp:posOffset>3990348</wp:posOffset>
            </wp:positionV>
            <wp:extent cx="3230088" cy="1956656"/>
            <wp:effectExtent l="0" t="0" r="8890" b="5715"/>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el_wood_truck_loaded_w_juniper.jpg"/>
                    <pic:cNvPicPr/>
                  </pic:nvPicPr>
                  <pic:blipFill rotWithShape="1">
                    <a:blip r:embed="rId12" cstate="screen">
                      <a:extLst>
                        <a:ext uri="{28A0092B-C50C-407E-A947-70E740481C1C}">
                          <a14:useLocalDpi xmlns:a14="http://schemas.microsoft.com/office/drawing/2010/main" val="0"/>
                        </a:ext>
                      </a:extLst>
                    </a:blip>
                    <a:srcRect/>
                    <a:stretch/>
                  </pic:blipFill>
                  <pic:spPr bwMode="auto">
                    <a:xfrm>
                      <a:off x="0" y="0"/>
                      <a:ext cx="3244745" cy="1965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7696" behindDoc="0" locked="0" layoutInCell="1" allowOverlap="1">
            <wp:simplePos x="0" y="0"/>
            <wp:positionH relativeFrom="column">
              <wp:posOffset>583565</wp:posOffset>
            </wp:positionH>
            <wp:positionV relativeFrom="paragraph">
              <wp:posOffset>4279265</wp:posOffset>
            </wp:positionV>
            <wp:extent cx="2333625" cy="1637665"/>
            <wp:effectExtent l="0" t="0" r="9525" b="635"/>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okey_sign2.jpg"/>
                    <pic:cNvPicPr/>
                  </pic:nvPicPr>
                  <pic:blipFill rotWithShape="1">
                    <a:blip r:embed="rId13" cstate="screen">
                      <a:extLst>
                        <a:ext uri="{28A0092B-C50C-407E-A947-70E740481C1C}">
                          <a14:useLocalDpi xmlns:a14="http://schemas.microsoft.com/office/drawing/2010/main" val="0"/>
                        </a:ext>
                      </a:extLst>
                    </a:blip>
                    <a:srcRect/>
                    <a:stretch/>
                  </pic:blipFill>
                  <pic:spPr bwMode="auto">
                    <a:xfrm>
                      <a:off x="0" y="0"/>
                      <a:ext cx="2333625" cy="163766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73600" behindDoc="0" locked="0" layoutInCell="1" allowOverlap="1">
            <wp:simplePos x="0" y="0"/>
            <wp:positionH relativeFrom="column">
              <wp:posOffset>3122295</wp:posOffset>
            </wp:positionH>
            <wp:positionV relativeFrom="paragraph">
              <wp:posOffset>1949550</wp:posOffset>
            </wp:positionV>
            <wp:extent cx="3182620" cy="2046605"/>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ws2.jpg"/>
                    <pic:cNvPicPr/>
                  </pic:nvPicPr>
                  <pic:blipFill rotWithShape="1">
                    <a:blip r:embed="rId14" cstate="screen">
                      <a:extLst>
                        <a:ext uri="{28A0092B-C50C-407E-A947-70E740481C1C}">
                          <a14:useLocalDpi xmlns:a14="http://schemas.microsoft.com/office/drawing/2010/main" val="0"/>
                        </a:ext>
                      </a:extLst>
                    </a:blip>
                    <a:srcRect/>
                    <a:stretch/>
                  </pic:blipFill>
                  <pic:spPr bwMode="auto">
                    <a:xfrm>
                      <a:off x="0" y="0"/>
                      <a:ext cx="3182620" cy="204660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72576" behindDoc="0" locked="0" layoutInCell="1" allowOverlap="1">
            <wp:simplePos x="0" y="0"/>
            <wp:positionH relativeFrom="column">
              <wp:posOffset>-297180</wp:posOffset>
            </wp:positionH>
            <wp:positionV relativeFrom="paragraph">
              <wp:posOffset>2214880</wp:posOffset>
            </wp:positionV>
            <wp:extent cx="3712210" cy="2783840"/>
            <wp:effectExtent l="0" t="0" r="254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nse_pj.jpg"/>
                    <pic:cNvPicPr/>
                  </pic:nvPicPr>
                  <pic:blipFill>
                    <a:blip r:embed="rId15" cstate="screen">
                      <a:extLst>
                        <a:ext uri="{28A0092B-C50C-407E-A947-70E740481C1C}">
                          <a14:useLocalDpi xmlns:a14="http://schemas.microsoft.com/office/drawing/2010/main" val="0"/>
                        </a:ext>
                      </a:extLst>
                    </a:blip>
                    <a:stretch>
                      <a:fillRect/>
                    </a:stretch>
                  </pic:blipFill>
                  <pic:spPr>
                    <a:xfrm>
                      <a:off x="0" y="0"/>
                      <a:ext cx="3712210" cy="2783840"/>
                    </a:xfrm>
                    <a:prstGeom prst="rect">
                      <a:avLst/>
                    </a:prstGeom>
                  </pic:spPr>
                </pic:pic>
              </a:graphicData>
            </a:graphic>
          </wp:anchor>
        </w:drawing>
      </w:r>
      <w:r>
        <w:rPr>
          <w:b/>
          <w:noProof/>
        </w:rPr>
        <w:drawing>
          <wp:anchor distT="0" distB="0" distL="114300" distR="114300" simplePos="0" relativeHeight="251675648" behindDoc="0" locked="0" layoutInCell="1" allowOverlap="1">
            <wp:simplePos x="0" y="0"/>
            <wp:positionH relativeFrom="column">
              <wp:posOffset>3425190</wp:posOffset>
            </wp:positionH>
            <wp:positionV relativeFrom="paragraph">
              <wp:posOffset>63500</wp:posOffset>
            </wp:positionV>
            <wp:extent cx="2874010" cy="2552700"/>
            <wp:effectExtent l="19050" t="19050" r="21590" b="1905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e_crusher_area.jpg"/>
                    <pic:cNvPicPr/>
                  </pic:nvPicPr>
                  <pic:blipFill rotWithShape="1">
                    <a:blip r:embed="rId16" cstate="screen">
                      <a:extLst>
                        <a:ext uri="{28A0092B-C50C-407E-A947-70E740481C1C}">
                          <a14:useLocalDpi xmlns:a14="http://schemas.microsoft.com/office/drawing/2010/main" val="0"/>
                        </a:ext>
                      </a:extLst>
                    </a:blip>
                    <a:srcRect/>
                    <a:stretch/>
                  </pic:blipFill>
                  <pic:spPr bwMode="auto">
                    <a:xfrm>
                      <a:off x="0" y="0"/>
                      <a:ext cx="2874010" cy="2552700"/>
                    </a:xfrm>
                    <a:prstGeom prst="rect">
                      <a:avLst/>
                    </a:prstGeom>
                    <a:ln>
                      <a:solidFill>
                        <a:schemeClr val="bg1"/>
                      </a:solidFill>
                    </a:ln>
                    <a:extLst>
                      <a:ext uri="{53640926-AAD7-44D8-BBD7-CCE9431645EC}">
                        <a14:shadowObscured xmlns:a14="http://schemas.microsoft.com/office/drawing/2010/main"/>
                      </a:ext>
                    </a:extLst>
                  </pic:spPr>
                </pic:pic>
              </a:graphicData>
            </a:graphic>
          </wp:anchor>
        </w:drawing>
      </w:r>
      <w:r>
        <w:rPr>
          <w:b/>
        </w:rPr>
        <w:br w:type="page"/>
      </w:r>
    </w:p>
    <w:p w:rsidR="008D60F1" w:rsidRDefault="00186C8A" w:rsidP="00186C8A">
      <w:pPr>
        <w:jc w:val="center"/>
        <w:rPr>
          <w:b/>
        </w:rPr>
      </w:pPr>
      <w:r w:rsidRPr="007C3569">
        <w:rPr>
          <w:b/>
        </w:rPr>
        <w:lastRenderedPageBreak/>
        <w:t xml:space="preserve">Rowe Mesa, NM Landscape </w:t>
      </w:r>
      <w:r w:rsidR="00E25DEF">
        <w:rPr>
          <w:b/>
        </w:rPr>
        <w:t>A</w:t>
      </w:r>
      <w:r w:rsidRPr="007C3569">
        <w:rPr>
          <w:b/>
        </w:rPr>
        <w:t>ssessment</w:t>
      </w:r>
    </w:p>
    <w:p w:rsidR="00186C8A" w:rsidRPr="007C3569" w:rsidRDefault="00FA1A11" w:rsidP="00186C8A">
      <w:pPr>
        <w:jc w:val="center"/>
        <w:rPr>
          <w:b/>
        </w:rPr>
      </w:pPr>
      <w:r>
        <w:rPr>
          <w:b/>
        </w:rPr>
        <w:t>10/31/2011</w:t>
      </w:r>
    </w:p>
    <w:p w:rsidR="00186C8A" w:rsidRDefault="00186C8A" w:rsidP="00186C8A">
      <w:pPr>
        <w:jc w:val="center"/>
      </w:pPr>
      <w:r>
        <w:t>Collaborative Forest Restoration Program</w:t>
      </w:r>
    </w:p>
    <w:p w:rsidR="00186C8A" w:rsidRDefault="00186C8A" w:rsidP="00186C8A">
      <w:pPr>
        <w:jc w:val="center"/>
      </w:pPr>
      <w:r>
        <w:t>Santa Fe National Forest – Pecos/Las Vegas Ranger District</w:t>
      </w:r>
    </w:p>
    <w:p w:rsidR="00186C8A" w:rsidRDefault="00186C8A" w:rsidP="00186C8A">
      <w:pPr>
        <w:jc w:val="center"/>
      </w:pPr>
    </w:p>
    <w:p w:rsidR="00186C8A" w:rsidRDefault="00B84E17" w:rsidP="00186C8A">
      <w:pPr>
        <w:jc w:val="center"/>
      </w:pPr>
      <w:r>
        <w:t xml:space="preserve">Dr. </w:t>
      </w:r>
      <w:r w:rsidR="00186C8A">
        <w:t>Ellis Q. Margolis</w:t>
      </w:r>
    </w:p>
    <w:p w:rsidR="00186C8A" w:rsidRDefault="00186C8A" w:rsidP="00186C8A">
      <w:pPr>
        <w:jc w:val="center"/>
      </w:pPr>
      <w:r>
        <w:t>University of Arizona</w:t>
      </w:r>
    </w:p>
    <w:p w:rsidR="00186C8A" w:rsidRDefault="00186C8A" w:rsidP="00186C8A">
      <w:pPr>
        <w:jc w:val="center"/>
      </w:pPr>
      <w:r>
        <w:t>Laboratory of Tree-Ring Research</w:t>
      </w:r>
    </w:p>
    <w:p w:rsidR="00186C8A" w:rsidRDefault="00186C8A" w:rsidP="00186C8A">
      <w:pPr>
        <w:jc w:val="center"/>
      </w:pPr>
      <w:r>
        <w:t>Tucson, AZ 85721</w:t>
      </w:r>
    </w:p>
    <w:p w:rsidR="007C3569" w:rsidRPr="00277AD9" w:rsidRDefault="007C3569" w:rsidP="00277AD9">
      <w:pPr>
        <w:jc w:val="center"/>
      </w:pPr>
      <w:r>
        <w:rPr>
          <w:u w:val="single"/>
        </w:rPr>
        <w:br w:type="page"/>
      </w:r>
    </w:p>
    <w:p w:rsidR="0001252D" w:rsidRDefault="0001252D" w:rsidP="0039473F">
      <w:pPr>
        <w:pStyle w:val="ListParagraph"/>
        <w:ind w:left="0"/>
      </w:pPr>
      <w:r>
        <w:lastRenderedPageBreak/>
        <w:t>Abstract</w:t>
      </w:r>
    </w:p>
    <w:p w:rsidR="0001252D" w:rsidRDefault="0001252D" w:rsidP="0001252D">
      <w:pPr>
        <w:pStyle w:val="ListParagraph"/>
      </w:pPr>
    </w:p>
    <w:p w:rsidR="000516C5" w:rsidRDefault="0039473F" w:rsidP="000516C5">
      <w:pPr>
        <w:pStyle w:val="ListParagraph"/>
        <w:ind w:left="0"/>
      </w:pPr>
      <w:r>
        <w:t>Natural (lightning-ignited)</w:t>
      </w:r>
      <w:r w:rsidR="008D1C69">
        <w:t>,</w:t>
      </w:r>
      <w:r w:rsidR="002528BE">
        <w:t xml:space="preserve"> </w:t>
      </w:r>
      <w:r w:rsidR="00342DAA">
        <w:t>frequent</w:t>
      </w:r>
      <w:r w:rsidR="008D1C69">
        <w:t>,</w:t>
      </w:r>
      <w:r w:rsidR="002528BE">
        <w:t xml:space="preserve"> low</w:t>
      </w:r>
      <w:r w:rsidR="008D1C69">
        <w:t>-</w:t>
      </w:r>
      <w:r w:rsidR="002528BE">
        <w:t>severity</w:t>
      </w:r>
      <w:r>
        <w:t xml:space="preserve"> fire historically occurred across Rowe Mesa from at least the mid-1500’s until the late 1800’s, when increased </w:t>
      </w:r>
      <w:r w:rsidR="00B84E17">
        <w:t>Euro</w:t>
      </w:r>
      <w:r>
        <w:t xml:space="preserve">-American land use and heavy grazing removed the grass fuels and stopped all fires.  Coincident with the beginning of fire exclusion in the late 1800’s, much of the ponderosa pine </w:t>
      </w:r>
      <w:proofErr w:type="spellStart"/>
      <w:r>
        <w:t>overstory</w:t>
      </w:r>
      <w:proofErr w:type="spellEnd"/>
      <w:r>
        <w:t xml:space="preserve"> was cut.  These two events resulted in an increase in tree density (currently averaging 376 trees/acre in </w:t>
      </w:r>
      <w:proofErr w:type="spellStart"/>
      <w:r>
        <w:t>P</w:t>
      </w:r>
      <w:r w:rsidR="0076536F">
        <w:t>i</w:t>
      </w:r>
      <w:r w:rsidR="0076536F">
        <w:rPr>
          <w:rFonts w:cstheme="minorHAnsi"/>
        </w:rPr>
        <w:t>ñ</w:t>
      </w:r>
      <w:r w:rsidR="0076536F">
        <w:t>on</w:t>
      </w:r>
      <w:proofErr w:type="spellEnd"/>
      <w:r w:rsidR="0076536F">
        <w:t>/</w:t>
      </w:r>
      <w:r>
        <w:t>J</w:t>
      </w:r>
      <w:r w:rsidR="0076536F">
        <w:t>uniper (PJ)</w:t>
      </w:r>
      <w:r w:rsidR="000516C5">
        <w:t>-</w:t>
      </w:r>
      <w:r>
        <w:t xml:space="preserve"> and P</w:t>
      </w:r>
      <w:r w:rsidR="0076536F">
        <w:t>onderosa pine (PIPO)</w:t>
      </w:r>
      <w:r w:rsidR="000516C5">
        <w:t>-dominated</w:t>
      </w:r>
      <w:r>
        <w:t xml:space="preserve"> forest types), favoring the less fire-tolerant PJ species.  Decades of fuel-wood harvesting (and illegal harvest of trees &gt; 12” </w:t>
      </w:r>
      <w:proofErr w:type="spellStart"/>
      <w:r>
        <w:t>drc</w:t>
      </w:r>
      <w:proofErr w:type="spellEnd"/>
      <w:r>
        <w:t xml:space="preserve">) has further reduced the density of </w:t>
      </w:r>
      <w:r w:rsidR="00342DAA">
        <w:t xml:space="preserve">old, </w:t>
      </w:r>
      <w:r>
        <w:t>large trees on the mesa, such that the diameter of living trees</w:t>
      </w:r>
      <w:r w:rsidR="00342DAA">
        <w:t xml:space="preserve"> </w:t>
      </w:r>
      <w:r>
        <w:t>is only half that of the cut stumps.</w:t>
      </w:r>
      <w:r w:rsidR="000516C5">
        <w:t xml:space="preserve">  Modeled fire behavior for a problem wildfire scenario </w:t>
      </w:r>
      <w:r w:rsidR="00AC0144">
        <w:t>(97</w:t>
      </w:r>
      <w:r w:rsidR="00AC0144" w:rsidRPr="00AC0144">
        <w:rPr>
          <w:vertAlign w:val="superscript"/>
        </w:rPr>
        <w:t>th</w:t>
      </w:r>
      <w:r w:rsidR="00AC0144">
        <w:t xml:space="preserve"> percentile weather) </w:t>
      </w:r>
      <w:r w:rsidR="000516C5">
        <w:t xml:space="preserve">in current fuels indicates that 65% of Rowe Mesa will have fire behavior </w:t>
      </w:r>
      <w:r w:rsidR="00AC0144">
        <w:t xml:space="preserve">(&gt; 4 </w:t>
      </w:r>
      <w:proofErr w:type="spellStart"/>
      <w:r w:rsidR="00AC0144">
        <w:t>ft</w:t>
      </w:r>
      <w:proofErr w:type="spellEnd"/>
      <w:r w:rsidR="00AC0144">
        <w:t xml:space="preserve"> flame lengths) </w:t>
      </w:r>
      <w:r w:rsidR="000516C5">
        <w:t xml:space="preserve">that will </w:t>
      </w:r>
      <w:r w:rsidR="00AC0144">
        <w:t>require</w:t>
      </w:r>
      <w:r w:rsidR="000516C5">
        <w:t xml:space="preserve"> dozers or air tankers for suppression.  </w:t>
      </w:r>
      <w:r w:rsidR="00342DAA">
        <w:t>Opt</w:t>
      </w:r>
      <w:r w:rsidR="000516C5">
        <w:t xml:space="preserve">imized treatment locations on 20% of the landscape reduced modeled fire rate of spread </w:t>
      </w:r>
      <w:r w:rsidR="000600F6">
        <w:t>on</w:t>
      </w:r>
      <w:r w:rsidR="000516C5">
        <w:t xml:space="preserve"> 69% of the landscape.  We suggest prioritizing treatment locations based on ability to reduce fire behavior at the landscape scale</w:t>
      </w:r>
      <w:r w:rsidR="005F1532">
        <w:t>,</w:t>
      </w:r>
      <w:r w:rsidR="000516C5">
        <w:t xml:space="preserve"> while protecting the remaining stands of pre-1880 trees</w:t>
      </w:r>
      <w:r w:rsidR="005F1532">
        <w:t>, and promoting prescribed and managed fire to restore and maintain ecosystem function</w:t>
      </w:r>
      <w:r w:rsidR="000516C5">
        <w:t xml:space="preserve">. </w:t>
      </w:r>
    </w:p>
    <w:p w:rsidR="002528BE" w:rsidRDefault="00AC0144" w:rsidP="002528BE">
      <w:r>
        <w:t>Additional k</w:t>
      </w:r>
      <w:r w:rsidR="000600F6">
        <w:t>ey r</w:t>
      </w:r>
      <w:r w:rsidR="002528BE">
        <w:t>esults</w:t>
      </w:r>
      <w:r w:rsidR="000600F6">
        <w:t>:</w:t>
      </w:r>
      <w:r w:rsidR="002528BE">
        <w:t xml:space="preserve"> </w:t>
      </w:r>
    </w:p>
    <w:p w:rsidR="0001252D" w:rsidRDefault="0001252D" w:rsidP="0001252D">
      <w:pPr>
        <w:pStyle w:val="ListParagraph"/>
        <w:numPr>
          <w:ilvl w:val="0"/>
          <w:numId w:val="1"/>
        </w:numPr>
      </w:pPr>
      <w:r>
        <w:t>The PJ type covers almost half (47%) of the 77,580 acre management unit and the remaining half is split between grassland (29%) and ponderosa pine (24%).</w:t>
      </w:r>
    </w:p>
    <w:p w:rsidR="00AE53DD" w:rsidRDefault="00AE53DD" w:rsidP="001D5B61">
      <w:pPr>
        <w:pStyle w:val="ListParagraph"/>
        <w:numPr>
          <w:ilvl w:val="0"/>
          <w:numId w:val="1"/>
        </w:numPr>
      </w:pPr>
      <w:r>
        <w:t xml:space="preserve">50% of the live trees in the vegetation plots were </w:t>
      </w:r>
      <w:proofErr w:type="spellStart"/>
      <w:r w:rsidR="0076536F">
        <w:rPr>
          <w:i/>
        </w:rPr>
        <w:t>Pinus</w:t>
      </w:r>
      <w:proofErr w:type="spellEnd"/>
      <w:r w:rsidR="0076536F">
        <w:rPr>
          <w:i/>
        </w:rPr>
        <w:t xml:space="preserve"> </w:t>
      </w:r>
      <w:proofErr w:type="spellStart"/>
      <w:r w:rsidR="0076536F">
        <w:rPr>
          <w:i/>
        </w:rPr>
        <w:t>edulis</w:t>
      </w:r>
      <w:proofErr w:type="spellEnd"/>
      <w:r w:rsidR="0076536F">
        <w:rPr>
          <w:i/>
        </w:rPr>
        <w:t xml:space="preserve"> </w:t>
      </w:r>
      <w:r w:rsidR="0076536F">
        <w:t>(</w:t>
      </w:r>
      <w:proofErr w:type="spellStart"/>
      <w:r w:rsidR="0076536F">
        <w:t>pi</w:t>
      </w:r>
      <w:r w:rsidR="0076536F">
        <w:rPr>
          <w:rFonts w:cstheme="minorHAnsi"/>
        </w:rPr>
        <w:t>ñ</w:t>
      </w:r>
      <w:r w:rsidR="0076536F">
        <w:t>on</w:t>
      </w:r>
      <w:proofErr w:type="spellEnd"/>
      <w:r w:rsidR="0076536F">
        <w:t xml:space="preserve"> pine)</w:t>
      </w:r>
      <w:r>
        <w:t xml:space="preserve"> and 36% were </w:t>
      </w:r>
      <w:proofErr w:type="spellStart"/>
      <w:r w:rsidR="0076536F">
        <w:rPr>
          <w:i/>
        </w:rPr>
        <w:t>Pinus</w:t>
      </w:r>
      <w:proofErr w:type="spellEnd"/>
      <w:r w:rsidR="0076536F">
        <w:rPr>
          <w:i/>
        </w:rPr>
        <w:t xml:space="preserve"> ponderosa </w:t>
      </w:r>
      <w:r w:rsidR="0076536F">
        <w:t>(ponderosa pine).</w:t>
      </w:r>
    </w:p>
    <w:p w:rsidR="0001252D" w:rsidRDefault="00634B0F" w:rsidP="001D5B61">
      <w:pPr>
        <w:pStyle w:val="ListParagraph"/>
        <w:numPr>
          <w:ilvl w:val="0"/>
          <w:numId w:val="1"/>
        </w:numPr>
      </w:pPr>
      <w:r>
        <w:t>15</w:t>
      </w:r>
      <w:r w:rsidR="0001252D">
        <w:t xml:space="preserve">% of the landscape was “crushed” </w:t>
      </w:r>
      <w:r w:rsidR="002A6E8F">
        <w:t xml:space="preserve">in the 1970’s </w:t>
      </w:r>
      <w:r w:rsidR="0001252D">
        <w:t>to convert PJ forest to grassland</w:t>
      </w:r>
    </w:p>
    <w:p w:rsidR="001D5B61" w:rsidRDefault="001D5B61" w:rsidP="001D5B61">
      <w:pPr>
        <w:pStyle w:val="ListParagraph"/>
        <w:numPr>
          <w:ilvl w:val="0"/>
          <w:numId w:val="1"/>
        </w:numPr>
      </w:pPr>
      <w:r w:rsidRPr="001D6192">
        <w:t xml:space="preserve">The mean diameter of live trees (12.3 cm </w:t>
      </w:r>
      <w:proofErr w:type="spellStart"/>
      <w:r w:rsidRPr="001D6192">
        <w:t>dbh</w:t>
      </w:r>
      <w:proofErr w:type="spellEnd"/>
      <w:r w:rsidRPr="001D6192">
        <w:t xml:space="preserve">, n = 2236) is approximately half the diameter of cut stumps (24.2 cm </w:t>
      </w:r>
      <w:proofErr w:type="spellStart"/>
      <w:r w:rsidRPr="001D6192">
        <w:t>drc</w:t>
      </w:r>
      <w:proofErr w:type="spellEnd"/>
      <w:r w:rsidRPr="001D6192">
        <w:t>, n = 303)</w:t>
      </w:r>
      <w:r>
        <w:t>.</w:t>
      </w:r>
    </w:p>
    <w:p w:rsidR="00C06C72" w:rsidRDefault="00C06C72" w:rsidP="001D5B61">
      <w:pPr>
        <w:pStyle w:val="ListParagraph"/>
        <w:numPr>
          <w:ilvl w:val="0"/>
          <w:numId w:val="1"/>
        </w:numPr>
      </w:pPr>
      <w:r>
        <w:t xml:space="preserve">87 % of live tree regeneration </w:t>
      </w:r>
      <w:r w:rsidR="0001252D">
        <w:t xml:space="preserve">is </w:t>
      </w:r>
      <w:r>
        <w:t>PIED.</w:t>
      </w:r>
    </w:p>
    <w:p w:rsidR="0001252D" w:rsidRDefault="0001252D" w:rsidP="001D5B61">
      <w:pPr>
        <w:pStyle w:val="ListParagraph"/>
        <w:numPr>
          <w:ilvl w:val="0"/>
          <w:numId w:val="1"/>
        </w:numPr>
      </w:pPr>
      <w:r>
        <w:t>Fire</w:t>
      </w:r>
      <w:r w:rsidR="00870DC9">
        <w:t>-</w:t>
      </w:r>
      <w:r>
        <w:t>scar</w:t>
      </w:r>
      <w:r w:rsidR="00870DC9">
        <w:t xml:space="preserve">red trees </w:t>
      </w:r>
      <w:r>
        <w:t>recorded frequent</w:t>
      </w:r>
      <w:r w:rsidR="00D21BF2">
        <w:t xml:space="preserve"> (</w:t>
      </w:r>
      <w:r w:rsidR="008D60F1">
        <w:t>11</w:t>
      </w:r>
      <w:r w:rsidR="00D21BF2">
        <w:t xml:space="preserve"> </w:t>
      </w:r>
      <w:proofErr w:type="spellStart"/>
      <w:r w:rsidR="00D21BF2">
        <w:t>yr</w:t>
      </w:r>
      <w:proofErr w:type="spellEnd"/>
      <w:r w:rsidR="00D21BF2">
        <w:t xml:space="preserve"> mean </w:t>
      </w:r>
      <w:r w:rsidR="008D60F1">
        <w:t>fire</w:t>
      </w:r>
      <w:r w:rsidR="00D21BF2">
        <w:t xml:space="preserve"> interval</w:t>
      </w:r>
      <w:r w:rsidR="008D60F1">
        <w:t>, 10% scarred</w:t>
      </w:r>
      <w:r w:rsidR="00D21BF2">
        <w:t>)</w:t>
      </w:r>
      <w:r w:rsidR="002224B6">
        <w:t>,</w:t>
      </w:r>
      <w:r>
        <w:t xml:space="preserve"> low severity</w:t>
      </w:r>
      <w:r w:rsidR="002224B6">
        <w:t>,</w:t>
      </w:r>
      <w:r>
        <w:t xml:space="preserve"> </w:t>
      </w:r>
      <w:r w:rsidR="00CC6AEE">
        <w:t>May-June</w:t>
      </w:r>
      <w:r w:rsidR="002224B6">
        <w:t xml:space="preserve"> </w:t>
      </w:r>
      <w:r>
        <w:t>fire</w:t>
      </w:r>
      <w:r w:rsidR="002224B6">
        <w:t>s</w:t>
      </w:r>
      <w:r>
        <w:t xml:space="preserve"> in </w:t>
      </w:r>
      <w:r w:rsidR="00870DC9">
        <w:t xml:space="preserve">forests currently dominated by </w:t>
      </w:r>
      <w:r>
        <w:t>PIPO and PJ across the mesa</w:t>
      </w:r>
      <w:r w:rsidR="002A62CC">
        <w:t xml:space="preserve"> from 1546-1899</w:t>
      </w:r>
      <w:r w:rsidR="00CC6AEE">
        <w:t>.</w:t>
      </w:r>
    </w:p>
    <w:p w:rsidR="00510F4E" w:rsidRDefault="00510F4E" w:rsidP="00CC6AEE">
      <w:pPr>
        <w:pStyle w:val="ListParagraph"/>
        <w:numPr>
          <w:ilvl w:val="0"/>
          <w:numId w:val="1"/>
        </w:numPr>
      </w:pPr>
      <w:r>
        <w:t>The east central mesa edge near Punta de la Mesa San Jose has the highest modeled probability of burning, has a high density of lightning ignitions and had the highest historical fire frequency.</w:t>
      </w:r>
    </w:p>
    <w:p w:rsidR="00D21BF2" w:rsidRDefault="008D60F1" w:rsidP="00CC6AEE">
      <w:pPr>
        <w:pStyle w:val="ListParagraph"/>
        <w:numPr>
          <w:ilvl w:val="0"/>
          <w:numId w:val="1"/>
        </w:numPr>
      </w:pPr>
      <w:r>
        <w:t>The h</w:t>
      </w:r>
      <w:r w:rsidR="00D21BF2">
        <w:t>istorical forest was less dense</w:t>
      </w:r>
      <w:r>
        <w:t>, had more large trees</w:t>
      </w:r>
      <w:r w:rsidR="00D21BF2">
        <w:t>, a higher percentage of PIPO, and more grass</w:t>
      </w:r>
      <w:r>
        <w:t xml:space="preserve"> cover</w:t>
      </w:r>
      <w:r w:rsidR="0069363D">
        <w:t>.</w:t>
      </w:r>
    </w:p>
    <w:p w:rsidR="001D5B61" w:rsidRDefault="001D5B61">
      <w:r>
        <w:br w:type="page"/>
      </w:r>
    </w:p>
    <w:p w:rsidR="00CC6AEE" w:rsidRPr="0007553E" w:rsidRDefault="00CC6AEE" w:rsidP="00C937A3">
      <w:pPr>
        <w:spacing w:line="240" w:lineRule="auto"/>
        <w:contextualSpacing/>
      </w:pPr>
      <w:r w:rsidRPr="0007553E">
        <w:lastRenderedPageBreak/>
        <w:t>TABLE OF CONTENTS</w:t>
      </w:r>
      <w:r w:rsidR="00C937A3" w:rsidRPr="0007553E">
        <w:tab/>
      </w:r>
      <w:r w:rsidR="00C937A3" w:rsidRPr="0007553E">
        <w:tab/>
      </w:r>
      <w:r w:rsidR="00C937A3" w:rsidRPr="0007553E">
        <w:tab/>
      </w:r>
      <w:r w:rsidR="00C937A3" w:rsidRPr="0007553E">
        <w:tab/>
      </w:r>
      <w:r w:rsidR="00C937A3" w:rsidRPr="0007553E">
        <w:tab/>
      </w:r>
      <w:r w:rsidR="00C937A3" w:rsidRPr="0007553E">
        <w:tab/>
      </w:r>
      <w:r w:rsidR="00C937A3" w:rsidRPr="0007553E">
        <w:tab/>
      </w:r>
      <w:r w:rsidR="00C937A3" w:rsidRPr="0007553E">
        <w:tab/>
      </w:r>
      <w:r w:rsidR="00C937A3" w:rsidRPr="0007553E">
        <w:tab/>
        <w:t>Page</w:t>
      </w:r>
      <w:r w:rsidR="00C937A3" w:rsidRPr="0007553E">
        <w:tab/>
      </w:r>
    </w:p>
    <w:p w:rsidR="00C937A3" w:rsidRPr="0007553E" w:rsidRDefault="00C937A3" w:rsidP="00C937A3">
      <w:pPr>
        <w:spacing w:line="240" w:lineRule="auto"/>
        <w:contextualSpacing/>
      </w:pPr>
    </w:p>
    <w:p w:rsidR="00CC6AEE" w:rsidRPr="003A544E" w:rsidRDefault="0007553E" w:rsidP="00C937A3">
      <w:pPr>
        <w:spacing w:line="240" w:lineRule="auto"/>
        <w:contextualSpacing/>
        <w:rPr>
          <w:u w:val="single"/>
        </w:rPr>
      </w:pPr>
      <w:r>
        <w:t xml:space="preserve">1. </w:t>
      </w:r>
      <w:r w:rsidRPr="0007553E">
        <w:t>INTRODUCTION</w:t>
      </w:r>
      <w:r w:rsidRPr="00A250DA">
        <w:rPr>
          <w:u w:val="single"/>
        </w:rPr>
        <w:tab/>
      </w:r>
      <w:r w:rsidR="00C937A3" w:rsidRPr="00A250DA">
        <w:rPr>
          <w:u w:val="single"/>
        </w:rPr>
        <w:tab/>
      </w:r>
      <w:r w:rsidR="00C937A3" w:rsidRPr="00A250DA">
        <w:rPr>
          <w:u w:val="single"/>
        </w:rPr>
        <w:tab/>
      </w:r>
      <w:r w:rsidR="00C937A3" w:rsidRPr="00A250DA">
        <w:rPr>
          <w:u w:val="single"/>
        </w:rPr>
        <w:tab/>
      </w:r>
      <w:r w:rsidR="00C937A3" w:rsidRPr="00A250DA">
        <w:rPr>
          <w:u w:val="single"/>
        </w:rPr>
        <w:tab/>
      </w:r>
      <w:r w:rsidR="00C937A3" w:rsidRPr="00A250DA">
        <w:rPr>
          <w:u w:val="single"/>
        </w:rPr>
        <w:tab/>
      </w:r>
      <w:r w:rsidR="00C937A3" w:rsidRPr="00A250DA">
        <w:rPr>
          <w:u w:val="single"/>
        </w:rPr>
        <w:tab/>
      </w:r>
      <w:r w:rsidR="00C937A3" w:rsidRPr="00A250DA">
        <w:rPr>
          <w:u w:val="single"/>
        </w:rPr>
        <w:tab/>
      </w:r>
      <w:r w:rsidR="00C937A3" w:rsidRPr="00A250DA">
        <w:rPr>
          <w:u w:val="single"/>
        </w:rPr>
        <w:tab/>
      </w:r>
      <w:r>
        <w:t>6</w:t>
      </w:r>
      <w:r w:rsidR="00C937A3" w:rsidRPr="0007553E">
        <w:tab/>
      </w:r>
      <w:r w:rsidR="00C937A3" w:rsidRPr="0007553E">
        <w:tab/>
      </w:r>
      <w:r w:rsidR="00C937A3" w:rsidRPr="0007553E">
        <w:tab/>
      </w:r>
      <w:r>
        <w:t xml:space="preserve">1.1 </w:t>
      </w:r>
      <w:r w:rsidR="00CC6AEE" w:rsidRPr="0007553E">
        <w:t>Physical landscape</w:t>
      </w:r>
      <w:r w:rsidR="003A544E">
        <w:rPr>
          <w:u w:val="single"/>
        </w:rPr>
        <w:tab/>
      </w:r>
      <w:r w:rsidR="003A544E">
        <w:rPr>
          <w:u w:val="single"/>
        </w:rPr>
        <w:tab/>
      </w:r>
      <w:r w:rsidR="003A544E">
        <w:rPr>
          <w:u w:val="single"/>
        </w:rPr>
        <w:tab/>
      </w:r>
      <w:r w:rsidR="003A544E">
        <w:rPr>
          <w:u w:val="single"/>
        </w:rPr>
        <w:tab/>
      </w:r>
      <w:r w:rsidR="003A544E">
        <w:rPr>
          <w:u w:val="single"/>
        </w:rPr>
        <w:tab/>
      </w:r>
      <w:r w:rsidR="003A544E">
        <w:rPr>
          <w:u w:val="single"/>
        </w:rPr>
        <w:tab/>
      </w:r>
      <w:r w:rsidR="003A544E">
        <w:rPr>
          <w:u w:val="single"/>
        </w:rPr>
        <w:tab/>
      </w:r>
      <w:r w:rsidR="003A544E">
        <w:rPr>
          <w:u w:val="single"/>
        </w:rPr>
        <w:tab/>
      </w:r>
      <w:r w:rsidR="003A544E" w:rsidRPr="003A544E">
        <w:t>6</w:t>
      </w:r>
    </w:p>
    <w:p w:rsidR="00831672" w:rsidRPr="003A544E" w:rsidRDefault="00831672" w:rsidP="00C937A3">
      <w:pPr>
        <w:spacing w:line="240" w:lineRule="auto"/>
        <w:contextualSpacing/>
        <w:rPr>
          <w:u w:val="single"/>
        </w:rPr>
      </w:pPr>
      <w:r w:rsidRPr="0007553E">
        <w:tab/>
      </w:r>
      <w:r w:rsidR="0007553E">
        <w:t xml:space="preserve">1.2 </w:t>
      </w:r>
      <w:r w:rsidRPr="0007553E">
        <w:t>Climate</w:t>
      </w:r>
      <w:r w:rsidR="003A544E">
        <w:rPr>
          <w:u w:val="single"/>
        </w:rPr>
        <w:tab/>
      </w:r>
      <w:r w:rsidR="003A544E">
        <w:rPr>
          <w:u w:val="single"/>
        </w:rPr>
        <w:tab/>
      </w:r>
      <w:r w:rsidR="003A544E">
        <w:rPr>
          <w:u w:val="single"/>
        </w:rPr>
        <w:tab/>
      </w:r>
      <w:r w:rsidR="003A544E">
        <w:rPr>
          <w:u w:val="single"/>
        </w:rPr>
        <w:tab/>
      </w:r>
      <w:r w:rsidR="003A544E">
        <w:rPr>
          <w:u w:val="single"/>
        </w:rPr>
        <w:tab/>
      </w:r>
      <w:r w:rsidR="003A544E">
        <w:rPr>
          <w:u w:val="single"/>
        </w:rPr>
        <w:tab/>
      </w:r>
      <w:r w:rsidR="003A544E">
        <w:rPr>
          <w:u w:val="single"/>
        </w:rPr>
        <w:tab/>
      </w:r>
      <w:r w:rsidR="003A544E">
        <w:rPr>
          <w:u w:val="single"/>
        </w:rPr>
        <w:tab/>
      </w:r>
      <w:r w:rsidR="003A544E">
        <w:rPr>
          <w:u w:val="single"/>
        </w:rPr>
        <w:tab/>
      </w:r>
      <w:r w:rsidR="003A544E" w:rsidRPr="003A544E">
        <w:t>11</w:t>
      </w:r>
    </w:p>
    <w:p w:rsidR="00CC6AEE" w:rsidRPr="0007553E" w:rsidRDefault="0007553E" w:rsidP="00576377">
      <w:pPr>
        <w:spacing w:after="0" w:line="240" w:lineRule="auto"/>
        <w:contextualSpacing/>
      </w:pPr>
      <w:r>
        <w:t xml:space="preserve">2. </w:t>
      </w:r>
      <w:r w:rsidRPr="0007553E">
        <w:t>EXISTING CONDITIONS</w:t>
      </w:r>
      <w:r w:rsidR="00A250DA" w:rsidRPr="00A250DA">
        <w:rPr>
          <w:u w:val="single"/>
        </w:rPr>
        <w:tab/>
      </w:r>
      <w:r w:rsidR="00A250DA" w:rsidRPr="00A250DA">
        <w:rPr>
          <w:u w:val="single"/>
        </w:rPr>
        <w:tab/>
      </w:r>
      <w:r w:rsidR="00A250DA" w:rsidRPr="00A250DA">
        <w:rPr>
          <w:u w:val="single"/>
        </w:rPr>
        <w:tab/>
      </w:r>
      <w:r w:rsidR="00A250DA" w:rsidRPr="00A250DA">
        <w:rPr>
          <w:u w:val="single"/>
        </w:rPr>
        <w:tab/>
      </w:r>
      <w:r w:rsidR="00A250DA" w:rsidRPr="00A250DA">
        <w:rPr>
          <w:u w:val="single"/>
        </w:rPr>
        <w:tab/>
      </w:r>
      <w:r w:rsidR="00A250DA" w:rsidRPr="00A250DA">
        <w:rPr>
          <w:u w:val="single"/>
        </w:rPr>
        <w:tab/>
      </w:r>
      <w:r w:rsidR="00A250DA" w:rsidRPr="00A250DA">
        <w:rPr>
          <w:u w:val="single"/>
        </w:rPr>
        <w:tab/>
      </w:r>
      <w:r w:rsidR="00A250DA" w:rsidRPr="00A250DA">
        <w:rPr>
          <w:u w:val="single"/>
        </w:rPr>
        <w:tab/>
      </w:r>
      <w:r w:rsidR="00A250DA">
        <w:t>12</w:t>
      </w:r>
      <w:r w:rsidR="00CC6AEE" w:rsidRPr="0007553E">
        <w:tab/>
      </w:r>
      <w:r w:rsidR="00CC6AEE" w:rsidRPr="0007553E">
        <w:tab/>
      </w:r>
    </w:p>
    <w:p w:rsidR="00D93286" w:rsidRPr="00A677A0" w:rsidRDefault="0007553E" w:rsidP="00576377">
      <w:pPr>
        <w:spacing w:after="0" w:line="240" w:lineRule="auto"/>
        <w:ind w:firstLine="720"/>
        <w:contextualSpacing/>
        <w:rPr>
          <w:u w:val="single"/>
        </w:rPr>
      </w:pPr>
      <w:r>
        <w:t xml:space="preserve">2.1 </w:t>
      </w:r>
      <w:r w:rsidR="00D93286" w:rsidRPr="0007553E">
        <w:t>Vegetation types</w:t>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sidRPr="00A677A0">
        <w:t>12</w:t>
      </w:r>
    </w:p>
    <w:p w:rsidR="0007553E" w:rsidRPr="00A677A0" w:rsidRDefault="0007553E" w:rsidP="00576377">
      <w:pPr>
        <w:spacing w:after="0"/>
        <w:ind w:firstLine="720"/>
        <w:rPr>
          <w:u w:val="single"/>
        </w:rPr>
      </w:pPr>
      <w:r>
        <w:t xml:space="preserve">2.2 </w:t>
      </w:r>
      <w:r w:rsidRPr="00894C7D">
        <w:t>Forest composition</w:t>
      </w:r>
      <w:r>
        <w:t>, regeneration, structure</w:t>
      </w:r>
      <w:r w:rsidRPr="00894C7D">
        <w:t xml:space="preserve"> </w:t>
      </w:r>
      <w:r>
        <w:t xml:space="preserve">and </w:t>
      </w:r>
      <w:r w:rsidRPr="00894C7D">
        <w:t>cover</w:t>
      </w:r>
      <w:r>
        <w:t xml:space="preserve"> – methods</w:t>
      </w:r>
      <w:r w:rsidR="00A677A0">
        <w:rPr>
          <w:u w:val="single"/>
        </w:rPr>
        <w:tab/>
      </w:r>
      <w:r w:rsidR="00A677A0">
        <w:rPr>
          <w:u w:val="single"/>
        </w:rPr>
        <w:tab/>
      </w:r>
      <w:r w:rsidR="00A677A0" w:rsidRPr="00A677A0">
        <w:t>15</w:t>
      </w:r>
    </w:p>
    <w:p w:rsidR="0007553E" w:rsidRPr="00A677A0" w:rsidRDefault="0007553E" w:rsidP="00576377">
      <w:pPr>
        <w:spacing w:after="0"/>
        <w:ind w:firstLine="720"/>
        <w:rPr>
          <w:u w:val="single"/>
        </w:rPr>
      </w:pPr>
      <w:r>
        <w:t xml:space="preserve">2.3 </w:t>
      </w:r>
      <w:r w:rsidRPr="00B2393D">
        <w:t>Forest composition and regeneration</w:t>
      </w:r>
      <w:r w:rsidR="00A677A0">
        <w:rPr>
          <w:u w:val="single"/>
        </w:rPr>
        <w:tab/>
      </w:r>
      <w:r w:rsidR="00A677A0">
        <w:rPr>
          <w:u w:val="single"/>
        </w:rPr>
        <w:tab/>
      </w:r>
      <w:r w:rsidR="00A677A0">
        <w:rPr>
          <w:u w:val="single"/>
        </w:rPr>
        <w:tab/>
      </w:r>
      <w:r w:rsidR="00A677A0">
        <w:rPr>
          <w:u w:val="single"/>
        </w:rPr>
        <w:tab/>
      </w:r>
      <w:r w:rsidR="00A677A0">
        <w:rPr>
          <w:u w:val="single"/>
        </w:rPr>
        <w:tab/>
      </w:r>
      <w:r w:rsidR="00A677A0" w:rsidRPr="00A677A0">
        <w:t>15</w:t>
      </w:r>
    </w:p>
    <w:p w:rsidR="0007553E" w:rsidRDefault="0007553E" w:rsidP="00576377">
      <w:pPr>
        <w:spacing w:after="0"/>
        <w:ind w:firstLine="720"/>
      </w:pPr>
      <w:r>
        <w:t>2.4 Forest structure</w:t>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sidRPr="00A677A0">
        <w:t>19</w:t>
      </w:r>
      <w:r w:rsidR="00A677A0">
        <w:tab/>
      </w:r>
    </w:p>
    <w:p w:rsidR="0007553E" w:rsidRPr="00A677A0" w:rsidRDefault="0007553E" w:rsidP="00576377">
      <w:pPr>
        <w:spacing w:after="0"/>
        <w:ind w:firstLine="720"/>
      </w:pPr>
      <w:r>
        <w:t xml:space="preserve">2.5 </w:t>
      </w:r>
      <w:r w:rsidRPr="00894C7D">
        <w:t>Ground cover</w:t>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t>20</w:t>
      </w:r>
    </w:p>
    <w:p w:rsidR="0007553E" w:rsidRPr="00A677A0" w:rsidRDefault="0007553E" w:rsidP="00576377">
      <w:pPr>
        <w:spacing w:after="0" w:line="240" w:lineRule="auto"/>
        <w:ind w:firstLine="720"/>
        <w:contextualSpacing/>
      </w:pPr>
      <w:r>
        <w:t>2.6 Fire</w:t>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sidRPr="00A677A0">
        <w:t>21</w:t>
      </w:r>
    </w:p>
    <w:p w:rsidR="0007553E" w:rsidRPr="00A677A0" w:rsidRDefault="0007553E" w:rsidP="00576377">
      <w:pPr>
        <w:spacing w:after="0" w:line="240" w:lineRule="auto"/>
        <w:ind w:firstLine="720"/>
        <w:contextualSpacing/>
      </w:pPr>
      <w:r>
        <w:t xml:space="preserve">2.7 Fire modeling with </w:t>
      </w:r>
      <w:proofErr w:type="spellStart"/>
      <w:r>
        <w:t>FlamMap</w:t>
      </w:r>
      <w:proofErr w:type="spellEnd"/>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sidRPr="00A677A0">
        <w:t>21</w:t>
      </w:r>
    </w:p>
    <w:p w:rsidR="00CC6AEE" w:rsidRPr="0007553E" w:rsidRDefault="00CC6AEE" w:rsidP="0007553E">
      <w:pPr>
        <w:spacing w:after="0" w:line="240" w:lineRule="auto"/>
        <w:contextualSpacing/>
      </w:pPr>
    </w:p>
    <w:p w:rsidR="0007553E" w:rsidRPr="00FD107D" w:rsidRDefault="0007553E" w:rsidP="0007553E">
      <w:pPr>
        <w:spacing w:after="0"/>
        <w:rPr>
          <w:caps/>
          <w:u w:val="single"/>
        </w:rPr>
      </w:pPr>
      <w:r w:rsidRPr="0007553E">
        <w:rPr>
          <w:caps/>
        </w:rPr>
        <w:t>3. Historical conditions and Departur</w:t>
      </w:r>
      <w:r w:rsidR="00FD107D">
        <w:rPr>
          <w:caps/>
        </w:rPr>
        <w:t>E</w:t>
      </w:r>
      <w:r w:rsidR="00FD107D">
        <w:rPr>
          <w:caps/>
          <w:u w:val="single"/>
        </w:rPr>
        <w:tab/>
      </w:r>
      <w:r w:rsidR="00FD107D">
        <w:rPr>
          <w:caps/>
          <w:u w:val="single"/>
        </w:rPr>
        <w:tab/>
      </w:r>
      <w:r w:rsidR="00FD107D">
        <w:rPr>
          <w:caps/>
          <w:u w:val="single"/>
        </w:rPr>
        <w:tab/>
      </w:r>
      <w:r w:rsidR="00FD107D">
        <w:rPr>
          <w:caps/>
          <w:u w:val="single"/>
        </w:rPr>
        <w:tab/>
      </w:r>
      <w:r w:rsidR="00FD107D">
        <w:rPr>
          <w:caps/>
          <w:u w:val="single"/>
        </w:rPr>
        <w:tab/>
      </w:r>
      <w:r w:rsidR="00FD107D">
        <w:rPr>
          <w:caps/>
          <w:u w:val="single"/>
        </w:rPr>
        <w:tab/>
      </w:r>
      <w:r w:rsidR="00FD107D" w:rsidRPr="00FD107D">
        <w:rPr>
          <w:caps/>
        </w:rPr>
        <w:t>28</w:t>
      </w:r>
    </w:p>
    <w:p w:rsidR="00CC6AEE" w:rsidRPr="00A677A0" w:rsidRDefault="0007553E" w:rsidP="0007553E">
      <w:pPr>
        <w:spacing w:after="0" w:line="240" w:lineRule="auto"/>
        <w:ind w:firstLine="720"/>
        <w:contextualSpacing/>
      </w:pPr>
      <w:r w:rsidRPr="0007553E">
        <w:t>3.1 Vegetation types</w:t>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t>28</w:t>
      </w:r>
    </w:p>
    <w:p w:rsidR="0007553E" w:rsidRPr="00A677A0" w:rsidRDefault="0007553E" w:rsidP="0007553E">
      <w:pPr>
        <w:spacing w:after="0" w:line="240" w:lineRule="auto"/>
        <w:ind w:firstLine="720"/>
        <w:contextualSpacing/>
        <w:rPr>
          <w:u w:val="single"/>
        </w:rPr>
      </w:pPr>
      <w:r w:rsidRPr="0007553E">
        <w:t>3.2 Composition and structure</w:t>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sidRPr="00A677A0">
        <w:t>28</w:t>
      </w:r>
    </w:p>
    <w:p w:rsidR="00CC6AEE" w:rsidRPr="00A677A0" w:rsidRDefault="0007553E" w:rsidP="0007553E">
      <w:pPr>
        <w:spacing w:after="0" w:line="240" w:lineRule="auto"/>
        <w:ind w:firstLine="720"/>
        <w:contextualSpacing/>
      </w:pPr>
      <w:r w:rsidRPr="0007553E">
        <w:t>3.3 Fire</w:t>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sidRPr="00A677A0">
        <w:t>30</w:t>
      </w:r>
    </w:p>
    <w:p w:rsidR="00576377" w:rsidRPr="00A677A0" w:rsidRDefault="00576377" w:rsidP="0007553E">
      <w:pPr>
        <w:spacing w:after="0" w:line="240" w:lineRule="auto"/>
        <w:ind w:firstLine="720"/>
        <w:contextualSpacing/>
      </w:pPr>
      <w:r>
        <w:t xml:space="preserve">3.4 </w:t>
      </w:r>
      <w:r w:rsidR="0054578E" w:rsidRPr="009C1891">
        <w:t>Relating</w:t>
      </w:r>
      <w:r>
        <w:t xml:space="preserve"> fire </w:t>
      </w:r>
      <w:r w:rsidR="0054578E">
        <w:t xml:space="preserve">occurrence </w:t>
      </w:r>
      <w:r>
        <w:t>and tree regeneration</w:t>
      </w:r>
      <w:r w:rsidR="00A677A0">
        <w:rPr>
          <w:u w:val="single"/>
        </w:rPr>
        <w:tab/>
      </w:r>
      <w:r w:rsidR="00A677A0">
        <w:rPr>
          <w:u w:val="single"/>
        </w:rPr>
        <w:tab/>
      </w:r>
      <w:r w:rsidR="00A677A0">
        <w:rPr>
          <w:u w:val="single"/>
        </w:rPr>
        <w:tab/>
      </w:r>
      <w:r w:rsidR="00A677A0">
        <w:rPr>
          <w:u w:val="single"/>
        </w:rPr>
        <w:tab/>
      </w:r>
      <w:r w:rsidR="00A677A0" w:rsidRPr="00A677A0">
        <w:t>3</w:t>
      </w:r>
      <w:r w:rsidR="00234B9F">
        <w:t>6</w:t>
      </w:r>
    </w:p>
    <w:p w:rsidR="0007553E" w:rsidRPr="0007553E" w:rsidRDefault="0007553E" w:rsidP="0007553E">
      <w:pPr>
        <w:spacing w:after="0" w:line="240" w:lineRule="auto"/>
        <w:contextualSpacing/>
      </w:pPr>
    </w:p>
    <w:p w:rsidR="00576377" w:rsidRDefault="00576377" w:rsidP="00576377">
      <w:pPr>
        <w:spacing w:after="0"/>
      </w:pPr>
      <w:r>
        <w:t>4. MANAGEMENT</w:t>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t>35</w:t>
      </w:r>
    </w:p>
    <w:p w:rsidR="00576377" w:rsidRPr="00A677A0" w:rsidRDefault="00576377" w:rsidP="00576377">
      <w:pPr>
        <w:spacing w:after="0"/>
        <w:ind w:firstLine="720"/>
      </w:pPr>
      <w:r>
        <w:t xml:space="preserve">4.1 </w:t>
      </w:r>
      <w:r w:rsidRPr="00BF51F2">
        <w:t>Existing treatments</w:t>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t>35</w:t>
      </w:r>
    </w:p>
    <w:p w:rsidR="00576377" w:rsidRPr="00A677A0" w:rsidRDefault="00576377" w:rsidP="00576377">
      <w:pPr>
        <w:spacing w:after="0"/>
        <w:ind w:firstLine="720"/>
      </w:pPr>
      <w:r>
        <w:t>4.2 Archeology</w:t>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rPr>
          <w:u w:val="single"/>
        </w:rPr>
        <w:tab/>
      </w:r>
      <w:r w:rsidR="00A677A0">
        <w:t>35</w:t>
      </w:r>
    </w:p>
    <w:p w:rsidR="00576377" w:rsidRPr="00A677A0" w:rsidRDefault="00576377" w:rsidP="00576377">
      <w:pPr>
        <w:spacing w:after="0" w:line="240" w:lineRule="auto"/>
        <w:ind w:firstLine="720"/>
        <w:contextualSpacing/>
      </w:pPr>
      <w:r>
        <w:t xml:space="preserve">4.3 </w:t>
      </w:r>
      <w:proofErr w:type="spellStart"/>
      <w:r>
        <w:t>FlamMap</w:t>
      </w:r>
      <w:proofErr w:type="spellEnd"/>
      <w:r>
        <w:t xml:space="preserve"> Fuel Treatment Optimization</w:t>
      </w:r>
      <w:r w:rsidR="00A677A0">
        <w:rPr>
          <w:u w:val="single"/>
        </w:rPr>
        <w:tab/>
      </w:r>
      <w:r w:rsidR="00A677A0">
        <w:rPr>
          <w:u w:val="single"/>
        </w:rPr>
        <w:tab/>
      </w:r>
      <w:r w:rsidR="00A677A0">
        <w:rPr>
          <w:u w:val="single"/>
        </w:rPr>
        <w:tab/>
      </w:r>
      <w:r w:rsidR="00A677A0">
        <w:rPr>
          <w:u w:val="single"/>
        </w:rPr>
        <w:tab/>
      </w:r>
      <w:r w:rsidR="00A677A0">
        <w:rPr>
          <w:u w:val="single"/>
        </w:rPr>
        <w:tab/>
      </w:r>
      <w:r w:rsidR="00A677A0">
        <w:t>39</w:t>
      </w:r>
    </w:p>
    <w:p w:rsidR="00B44488" w:rsidRPr="00A677A0" w:rsidRDefault="0007553E" w:rsidP="00576377">
      <w:pPr>
        <w:spacing w:after="0" w:line="240" w:lineRule="auto"/>
        <w:ind w:firstLine="720"/>
        <w:contextualSpacing/>
      </w:pPr>
      <w:r>
        <w:t>4.</w:t>
      </w:r>
      <w:r w:rsidR="00576377">
        <w:t>4</w:t>
      </w:r>
      <w:r>
        <w:t xml:space="preserve"> </w:t>
      </w:r>
      <w:r w:rsidR="00B44488" w:rsidRPr="0007553E">
        <w:t>Restoration and maintenance recommendations</w:t>
      </w:r>
      <w:r w:rsidR="00A677A0">
        <w:rPr>
          <w:u w:val="single"/>
        </w:rPr>
        <w:tab/>
      </w:r>
      <w:r w:rsidR="00A677A0">
        <w:rPr>
          <w:u w:val="single"/>
        </w:rPr>
        <w:tab/>
      </w:r>
      <w:r w:rsidR="00A677A0">
        <w:rPr>
          <w:u w:val="single"/>
        </w:rPr>
        <w:tab/>
      </w:r>
      <w:r w:rsidR="00A677A0">
        <w:rPr>
          <w:u w:val="single"/>
        </w:rPr>
        <w:tab/>
      </w:r>
      <w:r w:rsidR="00A677A0">
        <w:t>43</w:t>
      </w:r>
    </w:p>
    <w:p w:rsidR="00576377" w:rsidRPr="00A677A0" w:rsidRDefault="00576377" w:rsidP="00576377">
      <w:pPr>
        <w:spacing w:after="0"/>
        <w:ind w:firstLine="720"/>
      </w:pPr>
      <w:r>
        <w:t>4.5 R</w:t>
      </w:r>
      <w:r w:rsidRPr="00D21BF2">
        <w:t>ecommendations by vegetation type</w:t>
      </w:r>
      <w:r w:rsidR="00A677A0">
        <w:rPr>
          <w:u w:val="single"/>
        </w:rPr>
        <w:tab/>
      </w:r>
      <w:r w:rsidR="00A677A0">
        <w:rPr>
          <w:u w:val="single"/>
        </w:rPr>
        <w:tab/>
      </w:r>
      <w:r w:rsidR="00A677A0">
        <w:rPr>
          <w:u w:val="single"/>
        </w:rPr>
        <w:tab/>
      </w:r>
      <w:r w:rsidR="00A677A0">
        <w:rPr>
          <w:u w:val="single"/>
        </w:rPr>
        <w:tab/>
      </w:r>
      <w:r w:rsidR="00A677A0">
        <w:rPr>
          <w:u w:val="single"/>
        </w:rPr>
        <w:tab/>
      </w:r>
      <w:r w:rsidR="00A677A0">
        <w:t>44</w:t>
      </w:r>
    </w:p>
    <w:p w:rsidR="00576377" w:rsidRPr="00A677A0" w:rsidRDefault="00576377" w:rsidP="00576377">
      <w:pPr>
        <w:ind w:firstLine="720"/>
      </w:pPr>
      <w:r>
        <w:t xml:space="preserve">4.6 </w:t>
      </w:r>
      <w:r w:rsidRPr="002D5ABD">
        <w:t xml:space="preserve">Treatment area </w:t>
      </w:r>
      <w:r>
        <w:t xml:space="preserve">prioritization and </w:t>
      </w:r>
      <w:r w:rsidRPr="002D5ABD">
        <w:t>selection</w:t>
      </w:r>
      <w:r w:rsidR="00A677A0">
        <w:rPr>
          <w:u w:val="single"/>
        </w:rPr>
        <w:tab/>
      </w:r>
      <w:r w:rsidR="00A677A0">
        <w:rPr>
          <w:u w:val="single"/>
        </w:rPr>
        <w:tab/>
      </w:r>
      <w:r w:rsidR="00A677A0">
        <w:rPr>
          <w:u w:val="single"/>
        </w:rPr>
        <w:tab/>
      </w:r>
      <w:r w:rsidR="00A677A0">
        <w:rPr>
          <w:u w:val="single"/>
        </w:rPr>
        <w:tab/>
      </w:r>
      <w:r w:rsidR="00A677A0">
        <w:rPr>
          <w:u w:val="single"/>
        </w:rPr>
        <w:tab/>
      </w:r>
      <w:r w:rsidR="00A677A0">
        <w:t>44</w:t>
      </w:r>
    </w:p>
    <w:p w:rsidR="005323E1" w:rsidRPr="005323E1" w:rsidRDefault="005323E1" w:rsidP="00576377">
      <w:pPr>
        <w:spacing w:after="0"/>
      </w:pPr>
      <w:r>
        <w:t>Literature Cited</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t>4</w:t>
      </w:r>
      <w:r w:rsidR="00FE6F06">
        <w:t>8</w:t>
      </w:r>
    </w:p>
    <w:p w:rsidR="003047A0" w:rsidRPr="003047A0" w:rsidRDefault="003047A0" w:rsidP="00576377">
      <w:pPr>
        <w:spacing w:after="0"/>
        <w:rPr>
          <w:u w:val="single"/>
        </w:rPr>
      </w:pPr>
      <w:r>
        <w:t xml:space="preserve">Appendix A – Tree </w:t>
      </w:r>
      <w:r w:rsidR="00D47FCC">
        <w:t>c</w:t>
      </w:r>
      <w:r>
        <w:t>rusher photos</w:t>
      </w:r>
      <w:r>
        <w:rPr>
          <w:u w:val="single"/>
        </w:rPr>
        <w:tab/>
      </w:r>
      <w:r>
        <w:rPr>
          <w:u w:val="single"/>
        </w:rPr>
        <w:tab/>
      </w:r>
      <w:r>
        <w:rPr>
          <w:u w:val="single"/>
        </w:rPr>
        <w:tab/>
      </w:r>
      <w:r>
        <w:rPr>
          <w:u w:val="single"/>
        </w:rPr>
        <w:tab/>
      </w:r>
      <w:r>
        <w:rPr>
          <w:u w:val="single"/>
        </w:rPr>
        <w:tab/>
      </w:r>
      <w:r>
        <w:rPr>
          <w:u w:val="single"/>
        </w:rPr>
        <w:tab/>
      </w:r>
      <w:r>
        <w:rPr>
          <w:u w:val="single"/>
        </w:rPr>
        <w:tab/>
      </w:r>
      <w:r w:rsidRPr="003047A0">
        <w:t>49</w:t>
      </w:r>
    </w:p>
    <w:p w:rsidR="00C937A3" w:rsidRPr="0007553E" w:rsidRDefault="00574098" w:rsidP="00576377">
      <w:pPr>
        <w:spacing w:after="0"/>
      </w:pPr>
      <w:r w:rsidRPr="0007553E">
        <w:t xml:space="preserve">Appendix </w:t>
      </w:r>
      <w:r w:rsidR="00C153D0">
        <w:t>B</w:t>
      </w:r>
      <w:r w:rsidRPr="0007553E">
        <w:t xml:space="preserve"> – ROW 801 fire scar sample</w:t>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3047A0" w:rsidRPr="003047A0">
        <w:t>50</w:t>
      </w:r>
    </w:p>
    <w:p w:rsidR="00574098" w:rsidRPr="0007553E" w:rsidRDefault="00574098" w:rsidP="00576377">
      <w:pPr>
        <w:spacing w:after="0"/>
      </w:pPr>
      <w:r w:rsidRPr="0007553E">
        <w:t xml:space="preserve">Appendix </w:t>
      </w:r>
      <w:r w:rsidR="00C153D0">
        <w:t>C</w:t>
      </w:r>
      <w:r w:rsidR="004325F3">
        <w:t xml:space="preserve"> </w:t>
      </w:r>
      <w:r w:rsidRPr="0007553E">
        <w:t>– Tree poaching</w:t>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E6F06" w:rsidRPr="00FE6F06">
        <w:t>5</w:t>
      </w:r>
      <w:r w:rsidR="003047A0">
        <w:t>1</w:t>
      </w:r>
    </w:p>
    <w:p w:rsidR="00C937A3" w:rsidRPr="0007553E" w:rsidRDefault="00C937A3" w:rsidP="00576377">
      <w:pPr>
        <w:spacing w:after="0"/>
        <w:ind w:firstLine="720"/>
      </w:pPr>
    </w:p>
    <w:p w:rsidR="00C937A3" w:rsidRPr="0007553E" w:rsidRDefault="00C937A3" w:rsidP="00241FC0">
      <w:pPr>
        <w:ind w:firstLine="720"/>
      </w:pPr>
    </w:p>
    <w:p w:rsidR="00C937A3" w:rsidRPr="0007553E" w:rsidRDefault="00C937A3" w:rsidP="00241FC0">
      <w:pPr>
        <w:ind w:firstLine="720"/>
      </w:pPr>
    </w:p>
    <w:p w:rsidR="00C937A3" w:rsidRDefault="00C937A3">
      <w:r>
        <w:br w:type="page"/>
      </w:r>
    </w:p>
    <w:p w:rsidR="00C937A3" w:rsidRDefault="00C937A3" w:rsidP="00C937A3">
      <w:r>
        <w:lastRenderedPageBreak/>
        <w:t>M</w:t>
      </w:r>
      <w:r w:rsidR="00A97209">
        <w:t>APS</w:t>
      </w:r>
      <w:r>
        <w:tab/>
      </w:r>
      <w:r>
        <w:tab/>
      </w:r>
      <w:r>
        <w:tab/>
      </w:r>
      <w:r>
        <w:tab/>
      </w:r>
      <w:r>
        <w:tab/>
      </w:r>
      <w:r>
        <w:tab/>
      </w:r>
      <w:r>
        <w:tab/>
      </w:r>
      <w:r>
        <w:tab/>
      </w:r>
      <w:r>
        <w:tab/>
      </w:r>
      <w:r>
        <w:tab/>
      </w:r>
      <w:r>
        <w:tab/>
        <w:t>Page</w:t>
      </w:r>
    </w:p>
    <w:p w:rsidR="00C937A3" w:rsidRDefault="00C937A3" w:rsidP="00C937A3">
      <w:r>
        <w:t xml:space="preserve">Figure 1 – Management unit and </w:t>
      </w:r>
      <w:r w:rsidR="001F73FB">
        <w:t xml:space="preserve">National </w:t>
      </w:r>
      <w:r>
        <w:t>Forest boundaries</w:t>
      </w:r>
      <w:r w:rsidR="00FE3915">
        <w:rPr>
          <w:u w:val="single"/>
        </w:rPr>
        <w:tab/>
      </w:r>
      <w:r w:rsidR="00FE3915">
        <w:rPr>
          <w:u w:val="single"/>
        </w:rPr>
        <w:tab/>
      </w:r>
      <w:r w:rsidR="00FE3915">
        <w:rPr>
          <w:u w:val="single"/>
        </w:rPr>
        <w:tab/>
      </w:r>
      <w:r w:rsidR="00FE3915">
        <w:rPr>
          <w:u w:val="single"/>
        </w:rPr>
        <w:tab/>
      </w:r>
      <w:r w:rsidR="00FE3915">
        <w:t>7</w:t>
      </w:r>
      <w:r>
        <w:tab/>
      </w:r>
      <w:r>
        <w:tab/>
      </w:r>
    </w:p>
    <w:p w:rsidR="00C937A3" w:rsidRPr="00FE3915" w:rsidRDefault="00C937A3" w:rsidP="00C937A3">
      <w:pPr>
        <w:rPr>
          <w:u w:val="single"/>
        </w:rPr>
      </w:pPr>
      <w:r>
        <w:t>Figure 2 – Slope</w:t>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E86EE6" w:rsidRPr="00D47FCC">
        <w:t>8</w:t>
      </w:r>
    </w:p>
    <w:p w:rsidR="00C937A3" w:rsidRPr="00FE3915" w:rsidRDefault="00C937A3" w:rsidP="00C937A3">
      <w:pPr>
        <w:rPr>
          <w:u w:val="single"/>
        </w:rPr>
      </w:pPr>
      <w:r>
        <w:t>Figure 3 – Aspect</w:t>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E86EE6" w:rsidRPr="00D47FCC">
        <w:t>9</w:t>
      </w:r>
    </w:p>
    <w:p w:rsidR="00C937A3" w:rsidRPr="00D47FCC" w:rsidRDefault="00C937A3" w:rsidP="00C937A3">
      <w:r>
        <w:t>Figure 4 – Elevation</w:t>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E86EE6" w:rsidRPr="00D47FCC">
        <w:t>10</w:t>
      </w:r>
    </w:p>
    <w:p w:rsidR="003E39F0" w:rsidRPr="00FE3915" w:rsidRDefault="003E39F0" w:rsidP="00C937A3">
      <w:pPr>
        <w:rPr>
          <w:u w:val="single"/>
        </w:rPr>
      </w:pPr>
      <w:r>
        <w:t xml:space="preserve">Figure </w:t>
      </w:r>
      <w:r w:rsidR="00E86EE6">
        <w:t>7</w:t>
      </w:r>
      <w:r>
        <w:t xml:space="preserve"> - Vegetation types in 3 classes</w:t>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E86EE6" w:rsidRPr="00D47FCC">
        <w:t>13</w:t>
      </w:r>
    </w:p>
    <w:p w:rsidR="003E39F0" w:rsidRPr="00FE3915" w:rsidRDefault="003E39F0" w:rsidP="00C937A3">
      <w:pPr>
        <w:rPr>
          <w:u w:val="single"/>
        </w:rPr>
      </w:pPr>
      <w:r>
        <w:t xml:space="preserve">Figure </w:t>
      </w:r>
      <w:r w:rsidR="00E86EE6">
        <w:t>8</w:t>
      </w:r>
      <w:r>
        <w:t xml:space="preserve"> - Vegetation types in 4 classes (includes young PJ/shrub oak class)</w:t>
      </w:r>
      <w:r w:rsidR="00FE3915">
        <w:rPr>
          <w:u w:val="single"/>
        </w:rPr>
        <w:tab/>
      </w:r>
      <w:r w:rsidR="00FE3915">
        <w:rPr>
          <w:u w:val="single"/>
        </w:rPr>
        <w:tab/>
      </w:r>
      <w:r w:rsidR="00E86EE6" w:rsidRPr="00D47FCC">
        <w:t>14</w:t>
      </w:r>
    </w:p>
    <w:p w:rsidR="00555FD1" w:rsidRPr="00FE3915" w:rsidRDefault="003E39F0" w:rsidP="00C937A3">
      <w:pPr>
        <w:rPr>
          <w:u w:val="single"/>
        </w:rPr>
      </w:pPr>
      <w:r>
        <w:t xml:space="preserve">Figure </w:t>
      </w:r>
      <w:r w:rsidR="00E86EE6">
        <w:t>9</w:t>
      </w:r>
      <w:r>
        <w:t xml:space="preserve"> –</w:t>
      </w:r>
      <w:r w:rsidR="00E86EE6">
        <w:t>Plot locations for v</w:t>
      </w:r>
      <w:r>
        <w:t>egetation composition, cover, and regeneration</w:t>
      </w:r>
      <w:r w:rsidR="00FE3915">
        <w:rPr>
          <w:u w:val="single"/>
        </w:rPr>
        <w:tab/>
      </w:r>
      <w:r w:rsidR="00FE3915">
        <w:rPr>
          <w:u w:val="single"/>
        </w:rPr>
        <w:tab/>
      </w:r>
      <w:r w:rsidR="00E86EE6" w:rsidRPr="00D47FCC">
        <w:t>16</w:t>
      </w:r>
    </w:p>
    <w:p w:rsidR="003738AB" w:rsidRPr="00D47FCC" w:rsidRDefault="00555FD1" w:rsidP="00C937A3">
      <w:r>
        <w:t>Figure 13 - Wildfire ignitions, cause, and fire perimeters (1973 -2009)</w:t>
      </w:r>
      <w:r w:rsidR="00FE3915">
        <w:rPr>
          <w:u w:val="single"/>
        </w:rPr>
        <w:tab/>
      </w:r>
      <w:r w:rsidR="00FE3915">
        <w:rPr>
          <w:u w:val="single"/>
        </w:rPr>
        <w:tab/>
      </w:r>
      <w:r w:rsidR="00FE3915">
        <w:rPr>
          <w:u w:val="single"/>
        </w:rPr>
        <w:tab/>
      </w:r>
      <w:r w:rsidR="00E86EE6" w:rsidRPr="00D47FCC">
        <w:t>22</w:t>
      </w:r>
    </w:p>
    <w:p w:rsidR="004D2308" w:rsidRPr="00D47FCC" w:rsidRDefault="004D2308" w:rsidP="00C937A3">
      <w:r>
        <w:t>Figure 14 – Fuel models</w:t>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E86EE6" w:rsidRPr="00D47FCC">
        <w:t>24</w:t>
      </w:r>
    </w:p>
    <w:p w:rsidR="004D2308" w:rsidRPr="00D47FCC" w:rsidRDefault="004D2308" w:rsidP="00C937A3">
      <w:r>
        <w:t>Figure 15 - Modeled flame length with existing conditions under wildfire scenario</w:t>
      </w:r>
      <w:r w:rsidR="00FE3915">
        <w:rPr>
          <w:u w:val="single"/>
        </w:rPr>
        <w:tab/>
      </w:r>
      <w:r w:rsidR="00E86EE6" w:rsidRPr="00D47FCC">
        <w:t>26</w:t>
      </w:r>
    </w:p>
    <w:p w:rsidR="00AE3070" w:rsidRPr="00D47FCC" w:rsidRDefault="00AE3070" w:rsidP="00AE3070">
      <w:r>
        <w:t xml:space="preserve">Figure 16 </w:t>
      </w:r>
      <w:r w:rsidR="001F73FB">
        <w:t>-</w:t>
      </w:r>
      <w:r>
        <w:t xml:space="preserve"> </w:t>
      </w:r>
      <w:r w:rsidR="001F73FB">
        <w:t>Conditional burn probability</w:t>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E86EE6" w:rsidRPr="00D47FCC">
        <w:t>27</w:t>
      </w:r>
    </w:p>
    <w:p w:rsidR="00234B9F" w:rsidRPr="00234B9F" w:rsidRDefault="00234B9F" w:rsidP="00C937A3">
      <w:pPr>
        <w:rPr>
          <w:u w:val="single"/>
        </w:rPr>
      </w:pPr>
      <w:r>
        <w:rPr>
          <w:noProof/>
        </w:rPr>
        <w:t>Figure 19 - Fire regime condition class</w:t>
      </w:r>
      <w:r>
        <w:rPr>
          <w:noProof/>
          <w:u w:val="single"/>
        </w:rPr>
        <w:t xml:space="preserve">                                                                        </w:t>
      </w:r>
      <w:r>
        <w:rPr>
          <w:noProof/>
          <w:u w:val="single"/>
        </w:rPr>
        <w:tab/>
      </w:r>
      <w:r>
        <w:rPr>
          <w:noProof/>
          <w:u w:val="single"/>
        </w:rPr>
        <w:tab/>
      </w:r>
      <w:r w:rsidRPr="00234B9F">
        <w:rPr>
          <w:noProof/>
        </w:rPr>
        <w:t>3</w:t>
      </w:r>
      <w:r w:rsidR="00607203">
        <w:rPr>
          <w:noProof/>
        </w:rPr>
        <w:t>1</w:t>
      </w:r>
    </w:p>
    <w:p w:rsidR="00A36E77" w:rsidRPr="00D47FCC" w:rsidRDefault="00A36E77" w:rsidP="00C937A3">
      <w:r>
        <w:t xml:space="preserve">Figure </w:t>
      </w:r>
      <w:r w:rsidR="00234B9F">
        <w:t>20</w:t>
      </w:r>
      <w:r>
        <w:t xml:space="preserve"> – Fire scar sample locations</w:t>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E86EE6" w:rsidRPr="00D47FCC">
        <w:t>3</w:t>
      </w:r>
      <w:r w:rsidR="00607203">
        <w:t>3</w:t>
      </w:r>
    </w:p>
    <w:p w:rsidR="00A36E77" w:rsidRPr="00D47FCC" w:rsidRDefault="00A36E77" w:rsidP="00C937A3">
      <w:r>
        <w:t>Figure 2</w:t>
      </w:r>
      <w:r w:rsidR="00234B9F">
        <w:t>2</w:t>
      </w:r>
      <w:r>
        <w:t xml:space="preserve"> – Interpolated fire area in the year 1725</w:t>
      </w:r>
      <w:r w:rsidR="00FE3915">
        <w:rPr>
          <w:u w:val="single"/>
        </w:rPr>
        <w:tab/>
      </w:r>
      <w:r w:rsidR="00FE3915">
        <w:rPr>
          <w:u w:val="single"/>
        </w:rPr>
        <w:tab/>
      </w:r>
      <w:r w:rsidR="00FE3915">
        <w:rPr>
          <w:u w:val="single"/>
        </w:rPr>
        <w:tab/>
      </w:r>
      <w:r w:rsidR="00FE3915">
        <w:rPr>
          <w:u w:val="single"/>
        </w:rPr>
        <w:tab/>
      </w:r>
      <w:r w:rsidR="00FE3915">
        <w:rPr>
          <w:u w:val="single"/>
        </w:rPr>
        <w:tab/>
      </w:r>
      <w:r w:rsidR="00E86EE6" w:rsidRPr="00D47FCC">
        <w:t>3</w:t>
      </w:r>
      <w:r w:rsidR="00607203">
        <w:t>5</w:t>
      </w:r>
    </w:p>
    <w:p w:rsidR="00451DF1" w:rsidRPr="00D47FCC" w:rsidRDefault="00451DF1" w:rsidP="00451DF1">
      <w:r>
        <w:t>Figure 2</w:t>
      </w:r>
      <w:r w:rsidR="00234B9F">
        <w:t>4</w:t>
      </w:r>
      <w:r>
        <w:t xml:space="preserve"> - Mechanical treatments and prescribed and managed fire (1974-2011)</w:t>
      </w:r>
      <w:r w:rsidR="001F73FB">
        <w:rPr>
          <w:u w:val="single"/>
        </w:rPr>
        <w:tab/>
      </w:r>
      <w:r w:rsidR="00E86EE6" w:rsidRPr="00D47FCC">
        <w:t>3</w:t>
      </w:r>
      <w:r w:rsidR="00607203">
        <w:t>8</w:t>
      </w:r>
    </w:p>
    <w:p w:rsidR="00451DF1" w:rsidRPr="00D47FCC" w:rsidRDefault="00451DF1" w:rsidP="00C937A3">
      <w:r>
        <w:t>Figure 2</w:t>
      </w:r>
      <w:r w:rsidR="00234B9F">
        <w:t>5</w:t>
      </w:r>
      <w:r>
        <w:t xml:space="preserve"> – Tree-crusher treatment areas (1970’s)</w:t>
      </w:r>
      <w:r w:rsidR="00FE3915">
        <w:rPr>
          <w:u w:val="single"/>
        </w:rPr>
        <w:tab/>
      </w:r>
      <w:r w:rsidR="00FE3915">
        <w:rPr>
          <w:u w:val="single"/>
        </w:rPr>
        <w:tab/>
      </w:r>
      <w:r w:rsidR="00FE3915">
        <w:rPr>
          <w:u w:val="single"/>
        </w:rPr>
        <w:tab/>
      </w:r>
      <w:r w:rsidR="00FE3915">
        <w:rPr>
          <w:u w:val="single"/>
        </w:rPr>
        <w:tab/>
      </w:r>
      <w:r w:rsidR="00FE3915">
        <w:rPr>
          <w:u w:val="single"/>
        </w:rPr>
        <w:tab/>
      </w:r>
      <w:r w:rsidR="00E86EE6" w:rsidRPr="00D47FCC">
        <w:t>3</w:t>
      </w:r>
      <w:r w:rsidR="00607203">
        <w:t>9</w:t>
      </w:r>
    </w:p>
    <w:p w:rsidR="00451DF1" w:rsidRPr="00D47FCC" w:rsidRDefault="00451DF1" w:rsidP="00451DF1">
      <w:r>
        <w:t>Figure 2</w:t>
      </w:r>
      <w:r w:rsidR="00234B9F">
        <w:t>6</w:t>
      </w:r>
      <w:r>
        <w:t xml:space="preserve"> - Cultural resource sites, valid surveys and ongoing surveys</w:t>
      </w:r>
      <w:r w:rsidR="00FE3915">
        <w:rPr>
          <w:u w:val="single"/>
        </w:rPr>
        <w:tab/>
      </w:r>
      <w:r w:rsidR="00FE3915">
        <w:rPr>
          <w:u w:val="single"/>
        </w:rPr>
        <w:tab/>
      </w:r>
      <w:r w:rsidR="00FE3915">
        <w:rPr>
          <w:u w:val="single"/>
        </w:rPr>
        <w:tab/>
      </w:r>
      <w:r w:rsidR="00607203" w:rsidRPr="00607203">
        <w:t>40</w:t>
      </w:r>
    </w:p>
    <w:p w:rsidR="00B6058B" w:rsidRPr="00D47FCC" w:rsidRDefault="00B6058B" w:rsidP="00B6058B">
      <w:r>
        <w:t>Figure 2</w:t>
      </w:r>
      <w:r w:rsidR="00234B9F">
        <w:t>7</w:t>
      </w:r>
      <w:r>
        <w:t xml:space="preserve"> </w:t>
      </w:r>
      <w:r w:rsidR="001F73FB">
        <w:t>–</w:t>
      </w:r>
      <w:r>
        <w:t xml:space="preserve"> </w:t>
      </w:r>
      <w:r w:rsidR="001F73FB">
        <w:t>Optimized treatment locations and f</w:t>
      </w:r>
      <w:r>
        <w:t xml:space="preserve">ire arrival time </w:t>
      </w:r>
      <w:r w:rsidR="001F73FB">
        <w:t xml:space="preserve">(untreated </w:t>
      </w:r>
      <w:proofErr w:type="spellStart"/>
      <w:r w:rsidR="001F73FB">
        <w:t>vs</w:t>
      </w:r>
      <w:proofErr w:type="spellEnd"/>
      <w:r w:rsidR="001F73FB">
        <w:t xml:space="preserve"> treated)</w:t>
      </w:r>
      <w:r w:rsidR="001F73FB">
        <w:rPr>
          <w:u w:val="single"/>
        </w:rPr>
        <w:tab/>
      </w:r>
      <w:r w:rsidR="00E86EE6" w:rsidRPr="00D47FCC">
        <w:t>4</w:t>
      </w:r>
      <w:r w:rsidR="00607203">
        <w:t>2</w:t>
      </w:r>
    </w:p>
    <w:p w:rsidR="00B6058B" w:rsidRPr="00D47FCC" w:rsidRDefault="00B6058B" w:rsidP="00B6058B">
      <w:r>
        <w:t>Figure 2</w:t>
      </w:r>
      <w:r w:rsidR="00234B9F">
        <w:t>8</w:t>
      </w:r>
      <w:r>
        <w:t xml:space="preserve"> </w:t>
      </w:r>
      <w:r w:rsidR="001F73FB">
        <w:t xml:space="preserve">- </w:t>
      </w:r>
      <w:r>
        <w:t xml:space="preserve">Modeled fire line intensity for untreated </w:t>
      </w:r>
      <w:proofErr w:type="spellStart"/>
      <w:r w:rsidR="001F73FB">
        <w:t>vs</w:t>
      </w:r>
      <w:proofErr w:type="spellEnd"/>
      <w:r w:rsidR="001F73FB">
        <w:t xml:space="preserve"> treated landscape</w:t>
      </w:r>
      <w:r w:rsidR="001F73FB">
        <w:rPr>
          <w:u w:val="single"/>
        </w:rPr>
        <w:tab/>
      </w:r>
      <w:r w:rsidR="001F73FB">
        <w:rPr>
          <w:u w:val="single"/>
        </w:rPr>
        <w:tab/>
      </w:r>
      <w:r w:rsidR="00E86EE6" w:rsidRPr="00D47FCC">
        <w:t>4</w:t>
      </w:r>
      <w:r w:rsidR="00607203">
        <w:t>3</w:t>
      </w:r>
    </w:p>
    <w:p w:rsidR="006A1B41" w:rsidRPr="00D47FCC" w:rsidRDefault="006A1B41" w:rsidP="006A1B41">
      <w:pPr>
        <w:rPr>
          <w:noProof/>
        </w:rPr>
      </w:pPr>
      <w:r>
        <w:rPr>
          <w:noProof/>
        </w:rPr>
        <w:t>Figure 2</w:t>
      </w:r>
      <w:r w:rsidR="00234B9F">
        <w:rPr>
          <w:noProof/>
        </w:rPr>
        <w:t>9</w:t>
      </w:r>
      <w:r w:rsidR="00FE3915">
        <w:rPr>
          <w:noProof/>
        </w:rPr>
        <w:t xml:space="preserve"> -</w:t>
      </w:r>
      <w:r>
        <w:rPr>
          <w:noProof/>
        </w:rPr>
        <w:t xml:space="preserve">  </w:t>
      </w:r>
      <w:r w:rsidR="001F73FB">
        <w:rPr>
          <w:noProof/>
        </w:rPr>
        <w:t xml:space="preserve">Change in </w:t>
      </w:r>
      <w:r>
        <w:rPr>
          <w:noProof/>
        </w:rPr>
        <w:t xml:space="preserve">modeled fire rate of spread </w:t>
      </w:r>
      <w:r w:rsidR="001F73FB">
        <w:rPr>
          <w:noProof/>
        </w:rPr>
        <w:t xml:space="preserve">(untreated vs </w:t>
      </w:r>
      <w:r>
        <w:rPr>
          <w:noProof/>
        </w:rPr>
        <w:t>treat</w:t>
      </w:r>
      <w:r w:rsidR="001F73FB">
        <w:rPr>
          <w:noProof/>
        </w:rPr>
        <w:t>ed)</w:t>
      </w:r>
      <w:r w:rsidR="001F73FB">
        <w:rPr>
          <w:noProof/>
          <w:u w:val="single"/>
        </w:rPr>
        <w:tab/>
      </w:r>
      <w:r w:rsidR="001F73FB">
        <w:rPr>
          <w:noProof/>
          <w:u w:val="single"/>
        </w:rPr>
        <w:tab/>
      </w:r>
      <w:r w:rsidR="001F73FB">
        <w:rPr>
          <w:noProof/>
          <w:u w:val="single"/>
        </w:rPr>
        <w:tab/>
      </w:r>
      <w:r w:rsidR="00607203">
        <w:rPr>
          <w:noProof/>
        </w:rPr>
        <w:t>44</w:t>
      </w:r>
    </w:p>
    <w:p w:rsidR="008732C3" w:rsidRPr="00D47FCC" w:rsidRDefault="008732C3" w:rsidP="00C937A3">
      <w:r>
        <w:t xml:space="preserve">Figure </w:t>
      </w:r>
      <w:r w:rsidR="00234B9F">
        <w:t>30</w:t>
      </w:r>
      <w:r>
        <w:t xml:space="preserve"> – Landscape view of Rowe CFRP cultural resource survey areas</w:t>
      </w:r>
      <w:r>
        <w:rPr>
          <w:u w:val="single"/>
        </w:rPr>
        <w:tab/>
      </w:r>
      <w:r>
        <w:rPr>
          <w:u w:val="single"/>
        </w:rPr>
        <w:tab/>
      </w:r>
      <w:r>
        <w:rPr>
          <w:u w:val="single"/>
        </w:rPr>
        <w:tab/>
      </w:r>
      <w:r w:rsidR="00E86EE6" w:rsidRPr="00D47FCC">
        <w:t>4</w:t>
      </w:r>
      <w:r w:rsidR="00607203">
        <w:t>8</w:t>
      </w:r>
      <w:r w:rsidRPr="00D47FCC">
        <w:t xml:space="preserve"> </w:t>
      </w:r>
      <w:r w:rsidR="00451DF1" w:rsidRPr="00D47FCC">
        <w:t xml:space="preserve"> </w:t>
      </w:r>
    </w:p>
    <w:p w:rsidR="00CC6AEE" w:rsidRDefault="008732C3" w:rsidP="00C937A3">
      <w:r>
        <w:t>Figure 3</w:t>
      </w:r>
      <w:r w:rsidR="00234B9F">
        <w:t>1</w:t>
      </w:r>
      <w:r>
        <w:t xml:space="preserve"> – Close-up view of Rowe CFRP cultural resource survey areas</w:t>
      </w:r>
      <w:r>
        <w:rPr>
          <w:u w:val="single"/>
        </w:rPr>
        <w:tab/>
      </w:r>
      <w:r>
        <w:rPr>
          <w:u w:val="single"/>
        </w:rPr>
        <w:tab/>
      </w:r>
      <w:r>
        <w:rPr>
          <w:u w:val="single"/>
        </w:rPr>
        <w:tab/>
      </w:r>
      <w:r w:rsidR="00607203">
        <w:t>49</w:t>
      </w:r>
      <w:r w:rsidR="00CC6AEE">
        <w:br w:type="page"/>
      </w:r>
    </w:p>
    <w:p w:rsidR="00C41A56" w:rsidRPr="008A56FE" w:rsidRDefault="008A56FE" w:rsidP="008A56FE">
      <w:pPr>
        <w:rPr>
          <w:sz w:val="24"/>
        </w:rPr>
      </w:pPr>
      <w:r w:rsidRPr="008A56FE">
        <w:rPr>
          <w:sz w:val="24"/>
        </w:rPr>
        <w:lastRenderedPageBreak/>
        <w:t>1.</w:t>
      </w:r>
      <w:r>
        <w:rPr>
          <w:sz w:val="24"/>
        </w:rPr>
        <w:t xml:space="preserve"> </w:t>
      </w:r>
      <w:r w:rsidR="00C41A56" w:rsidRPr="008A56FE">
        <w:rPr>
          <w:sz w:val="24"/>
        </w:rPr>
        <w:t>INTRODUCTION</w:t>
      </w:r>
    </w:p>
    <w:p w:rsidR="00C41A56" w:rsidRPr="00831672" w:rsidRDefault="008A56FE" w:rsidP="00C41A56">
      <w:pPr>
        <w:rPr>
          <w:sz w:val="24"/>
        </w:rPr>
      </w:pPr>
      <w:r>
        <w:rPr>
          <w:sz w:val="24"/>
        </w:rPr>
        <w:t xml:space="preserve">1.1 </w:t>
      </w:r>
      <w:r w:rsidR="00C41A56" w:rsidRPr="00831672">
        <w:rPr>
          <w:sz w:val="24"/>
        </w:rPr>
        <w:t>Physical landscape</w:t>
      </w:r>
    </w:p>
    <w:p w:rsidR="00705604" w:rsidRDefault="005B15D7" w:rsidP="001D5B61">
      <w:pPr>
        <w:ind w:firstLine="720"/>
      </w:pPr>
      <w:r>
        <w:t>The landscape assessment covers 77,580 acres within the management unit on Rowe Mesa (Figure 1).  The management unit boundary was determined by the mesa edge to the east and the Forest Service boundary to the north, west, and south.  The maximum manageable area (89,085 acres) includes the Forest Service land below the mea edge to the east.</w:t>
      </w:r>
      <w:r w:rsidR="000C789B">
        <w:t xml:space="preserve">  </w:t>
      </w:r>
      <w:r w:rsidR="000560D5">
        <w:t xml:space="preserve">The remainder of the document describes features located within the 77,580 acre management unit.  </w:t>
      </w:r>
      <w:r w:rsidR="000C789B">
        <w:t xml:space="preserve">Within the management unit there are </w:t>
      </w:r>
      <w:r w:rsidR="00705604">
        <w:t>6</w:t>
      </w:r>
      <w:r w:rsidR="000C789B">
        <w:t>,</w:t>
      </w:r>
      <w:r w:rsidR="00705604">
        <w:t>586</w:t>
      </w:r>
      <w:r w:rsidR="000C789B">
        <w:t xml:space="preserve"> acres of private inholdings (</w:t>
      </w:r>
      <w:r w:rsidR="00580839">
        <w:t>8.5</w:t>
      </w:r>
      <w:r w:rsidR="000C789B">
        <w:t>% of total area)</w:t>
      </w:r>
      <w:r w:rsidR="00605C63">
        <w:t xml:space="preserve"> that </w:t>
      </w:r>
      <w:r w:rsidR="000C789B">
        <w:t xml:space="preserve">are </w:t>
      </w:r>
      <w:r w:rsidR="00580839">
        <w:t xml:space="preserve">concentrated in the </w:t>
      </w:r>
      <w:r w:rsidR="000C789B">
        <w:t>north.</w:t>
      </w:r>
    </w:p>
    <w:p w:rsidR="00DE7B3E" w:rsidRDefault="00605C63" w:rsidP="00C937A3">
      <w:pPr>
        <w:ind w:firstLine="720"/>
      </w:pPr>
      <w:r>
        <w:t xml:space="preserve">The mesa is 27 miles long by 3 to 9 miles wide and is oriented along a southeast to northwest axis.  It is </w:t>
      </w:r>
      <w:r w:rsidR="007640FB">
        <w:t xml:space="preserve">relatively flat, with a mean slope of 4 degrees (Figure </w:t>
      </w:r>
      <w:r w:rsidR="00CA7668">
        <w:t>2</w:t>
      </w:r>
      <w:r w:rsidR="007640FB">
        <w:t>).  Slopes are generally south-facing</w:t>
      </w:r>
      <w:r w:rsidR="00C41A56">
        <w:t xml:space="preserve"> (mean aspect = 186 degrees), but all aspects are present</w:t>
      </w:r>
      <w:r w:rsidR="007640FB">
        <w:t xml:space="preserve"> (Figure </w:t>
      </w:r>
      <w:r w:rsidR="00CA7668">
        <w:t>3</w:t>
      </w:r>
      <w:r w:rsidR="007640FB">
        <w:t xml:space="preserve">).  </w:t>
      </w:r>
      <w:r w:rsidR="000560D5">
        <w:t xml:space="preserve">Elevation decreases from north to south and </w:t>
      </w:r>
      <w:r w:rsidR="00A61F71">
        <w:t xml:space="preserve">to a lesser extent </w:t>
      </w:r>
      <w:r w:rsidR="000560D5">
        <w:t>from east to west</w:t>
      </w:r>
      <w:r w:rsidR="00A61F71">
        <w:t xml:space="preserve"> (Figure </w:t>
      </w:r>
      <w:r w:rsidR="00CA7668">
        <w:t>4</w:t>
      </w:r>
      <w:r w:rsidR="00A61F71">
        <w:t>)</w:t>
      </w:r>
      <w:r w:rsidR="007640FB">
        <w:t xml:space="preserve">.  Maximum elevation is </w:t>
      </w:r>
      <w:r w:rsidR="000560D5">
        <w:t xml:space="preserve">8054 </w:t>
      </w:r>
      <w:proofErr w:type="spellStart"/>
      <w:r w:rsidR="000560D5">
        <w:t>ft</w:t>
      </w:r>
      <w:proofErr w:type="spellEnd"/>
      <w:r w:rsidR="000560D5">
        <w:t xml:space="preserve"> (2455m) </w:t>
      </w:r>
      <w:r w:rsidR="007640FB">
        <w:t xml:space="preserve">and minimum is </w:t>
      </w:r>
      <w:r w:rsidR="000560D5">
        <w:t xml:space="preserve">6440 </w:t>
      </w:r>
      <w:proofErr w:type="spellStart"/>
      <w:r w:rsidR="000560D5">
        <w:t>ft</w:t>
      </w:r>
      <w:proofErr w:type="spellEnd"/>
      <w:r w:rsidR="000560D5">
        <w:t xml:space="preserve"> (1963m).</w:t>
      </w:r>
      <w:r w:rsidR="00705604">
        <w:t xml:space="preserve">  </w:t>
      </w:r>
    </w:p>
    <w:p w:rsidR="00DE7B3E" w:rsidRDefault="00DE7B3E" w:rsidP="00DE7B3E">
      <w:r>
        <w:rPr>
          <w:noProof/>
        </w:rPr>
        <w:lastRenderedPageBreak/>
        <w:drawing>
          <wp:inline distT="0" distB="0" distL="0" distR="0">
            <wp:extent cx="5943600" cy="769175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prvt_forst_mng_bndry8_16_11.jpg"/>
                    <pic:cNvPicPr/>
                  </pic:nvPicPr>
                  <pic:blipFill>
                    <a:blip r:embed="rId17"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DE7B3E" w:rsidRDefault="00DE7B3E" w:rsidP="00DE7B3E">
      <w:proofErr w:type="gramStart"/>
      <w:r>
        <w:t>Figure 1.</w:t>
      </w:r>
      <w:proofErr w:type="gramEnd"/>
      <w:r>
        <w:t xml:space="preserve">  </w:t>
      </w:r>
      <w:proofErr w:type="gramStart"/>
      <w:r>
        <w:t>Rowe Mesa CFRP management unit (77,580 acres), forest boundary and private land.</w:t>
      </w:r>
      <w:proofErr w:type="gramEnd"/>
    </w:p>
    <w:p w:rsidR="00DE7B3E" w:rsidRDefault="00DE7B3E" w:rsidP="00DE7B3E">
      <w:r>
        <w:rPr>
          <w:noProof/>
        </w:rPr>
        <w:lastRenderedPageBreak/>
        <w:drawing>
          <wp:inline distT="0" distB="0" distL="0" distR="0">
            <wp:extent cx="5943600" cy="76917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slope8_16_11.jpg"/>
                    <pic:cNvPicPr/>
                  </pic:nvPicPr>
                  <pic:blipFill>
                    <a:blip r:embed="rId18"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DE7B3E" w:rsidRDefault="00DE7B3E" w:rsidP="00DE7B3E">
      <w:proofErr w:type="gramStart"/>
      <w:r>
        <w:t>Figure 2.</w:t>
      </w:r>
      <w:proofErr w:type="gramEnd"/>
      <w:r>
        <w:t xml:space="preserve">  </w:t>
      </w:r>
      <w:proofErr w:type="gramStart"/>
      <w:r>
        <w:t>Rowe Mesa slope indicating generally flat terrain.</w:t>
      </w:r>
      <w:proofErr w:type="gramEnd"/>
    </w:p>
    <w:p w:rsidR="00DE7B3E" w:rsidRDefault="00DE7B3E" w:rsidP="00DE7B3E">
      <w:r>
        <w:rPr>
          <w:noProof/>
        </w:rPr>
        <w:lastRenderedPageBreak/>
        <w:drawing>
          <wp:inline distT="0" distB="0" distL="0" distR="0">
            <wp:extent cx="5943600" cy="76917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aspect8_16_11.jpg"/>
                    <pic:cNvPicPr/>
                  </pic:nvPicPr>
                  <pic:blipFill>
                    <a:blip r:embed="rId19"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DE7B3E" w:rsidRDefault="00DE7B3E" w:rsidP="00DE7B3E">
      <w:proofErr w:type="gramStart"/>
      <w:r>
        <w:t>Figure 3.</w:t>
      </w:r>
      <w:proofErr w:type="gramEnd"/>
      <w:r>
        <w:t xml:space="preserve">  </w:t>
      </w:r>
      <w:proofErr w:type="gramStart"/>
      <w:r>
        <w:t>Rowe Mesa aspect indicating generally south- to west-facing terrain.</w:t>
      </w:r>
      <w:proofErr w:type="gramEnd"/>
    </w:p>
    <w:p w:rsidR="00DE7B3E" w:rsidRDefault="00DE7B3E" w:rsidP="00DE7B3E">
      <w:r>
        <w:rPr>
          <w:noProof/>
        </w:rPr>
        <w:lastRenderedPageBreak/>
        <w:drawing>
          <wp:inline distT="0" distB="0" distL="0" distR="0">
            <wp:extent cx="5943600" cy="76917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elev_ft8_16_11.jpg"/>
                    <pic:cNvPicPr/>
                  </pic:nvPicPr>
                  <pic:blipFill>
                    <a:blip r:embed="rId20"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DE7B3E" w:rsidRDefault="00DE7B3E" w:rsidP="00DE7B3E">
      <w:proofErr w:type="gramStart"/>
      <w:r>
        <w:t>Figure 4.</w:t>
      </w:r>
      <w:proofErr w:type="gramEnd"/>
      <w:r>
        <w:t xml:space="preserve">  </w:t>
      </w:r>
      <w:proofErr w:type="gramStart"/>
      <w:r>
        <w:t>Rowe Mesa elevation indicating generally higher elevations on the north and east mesa edges.</w:t>
      </w:r>
      <w:proofErr w:type="gramEnd"/>
    </w:p>
    <w:p w:rsidR="00C937A3" w:rsidRPr="00831672" w:rsidRDefault="008A56FE" w:rsidP="00C937A3">
      <w:r>
        <w:lastRenderedPageBreak/>
        <w:t xml:space="preserve">1.2 </w:t>
      </w:r>
      <w:r w:rsidR="00C937A3" w:rsidRPr="00831672">
        <w:t>Climate</w:t>
      </w:r>
    </w:p>
    <w:p w:rsidR="00C937A3" w:rsidRDefault="00480170" w:rsidP="00C937A3">
      <w:r>
        <w:tab/>
        <w:t xml:space="preserve">At the Pecos Ranger Station </w:t>
      </w:r>
      <w:r w:rsidR="00C937A3">
        <w:t xml:space="preserve">(6969 </w:t>
      </w:r>
      <w:proofErr w:type="spellStart"/>
      <w:r w:rsidR="00C937A3">
        <w:t>ft</w:t>
      </w:r>
      <w:proofErr w:type="spellEnd"/>
      <w:r w:rsidR="00C937A3">
        <w:t xml:space="preserve"> elevation</w:t>
      </w:r>
      <w:r>
        <w:t>, &lt; 10 km north of the mesa</w:t>
      </w:r>
      <w:r w:rsidR="00C937A3">
        <w:t>) the annual average high temperature is 65.2 °F, low is 33.4 °F (1970-2000).  Annual average precipitation is 17.4 inches, peaking in July and August during the monsoon (Figure 5).  Wind is predominantly from the west-southwest during the months with the greatest number of fire ignitions (May – July, Figure 6).</w:t>
      </w:r>
    </w:p>
    <w:p w:rsidR="00CA7992" w:rsidRDefault="00CA7992" w:rsidP="00831672">
      <w:pPr>
        <w:jc w:val="center"/>
      </w:pPr>
      <w:r>
        <w:rPr>
          <w:noProof/>
        </w:rPr>
        <w:drawing>
          <wp:inline distT="0" distB="0" distL="0" distR="0">
            <wp:extent cx="3861371" cy="2343150"/>
            <wp:effectExtent l="19050" t="0" r="5779"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screen"/>
                    <a:srcRect/>
                    <a:stretch>
                      <a:fillRect/>
                    </a:stretch>
                  </pic:blipFill>
                  <pic:spPr>
                    <a:xfrm>
                      <a:off x="0" y="0"/>
                      <a:ext cx="3865880" cy="2345886"/>
                    </a:xfrm>
                    <a:prstGeom prst="rect">
                      <a:avLst/>
                    </a:prstGeom>
                  </pic:spPr>
                </pic:pic>
              </a:graphicData>
            </a:graphic>
          </wp:inline>
        </w:drawing>
      </w:r>
    </w:p>
    <w:p w:rsidR="00CA7992" w:rsidRDefault="00CA7992" w:rsidP="00CA7992">
      <w:proofErr w:type="gramStart"/>
      <w:r>
        <w:t xml:space="preserve">Figure </w:t>
      </w:r>
      <w:r w:rsidR="00831672">
        <w:t>5</w:t>
      </w:r>
      <w:r>
        <w:t>.</w:t>
      </w:r>
      <w:proofErr w:type="gramEnd"/>
      <w:r>
        <w:t xml:space="preserve">  Pecos, NM </w:t>
      </w:r>
      <w:proofErr w:type="spellStart"/>
      <w:r>
        <w:t>Climograph</w:t>
      </w:r>
      <w:proofErr w:type="spellEnd"/>
      <w:r>
        <w:t xml:space="preserve"> (</w:t>
      </w:r>
      <w:r w:rsidR="002E7FEE">
        <w:t>6969</w:t>
      </w:r>
      <w:r>
        <w:t xml:space="preserve"> </w:t>
      </w:r>
      <w:proofErr w:type="spellStart"/>
      <w:r>
        <w:t>ft</w:t>
      </w:r>
      <w:proofErr w:type="spellEnd"/>
      <w:r>
        <w:t>) showing mean monthly precipitation, high and low temperature (</w:t>
      </w:r>
      <w:hyperlink r:id="rId22" w:history="1">
        <w:r w:rsidRPr="00E93BF1">
          <w:rPr>
            <w:rStyle w:val="Hyperlink"/>
          </w:rPr>
          <w:t>http://www.usclimatedata.com/climate.php?location=USNM0229</w:t>
        </w:r>
      </w:hyperlink>
      <w:r>
        <w:t>, 8/15/2011).</w:t>
      </w:r>
    </w:p>
    <w:p w:rsidR="00CA7992" w:rsidRDefault="00486474" w:rsidP="00831672">
      <w:pPr>
        <w:jc w:val="center"/>
      </w:pPr>
      <w:r>
        <w:rPr>
          <w:noProof/>
        </w:rPr>
        <w:drawing>
          <wp:inline distT="0" distB="0" distL="0" distR="0">
            <wp:extent cx="3603164" cy="32194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00-1500windrose.png"/>
                    <pic:cNvPicPr/>
                  </pic:nvPicPr>
                  <pic:blipFill rotWithShape="1">
                    <a:blip r:embed="rId23" cstate="screen">
                      <a:extLst>
                        <a:ext uri="{28A0092B-C50C-407E-A947-70E740481C1C}">
                          <a14:useLocalDpi xmlns:a14="http://schemas.microsoft.com/office/drawing/2010/main" val="0"/>
                        </a:ext>
                      </a:extLst>
                    </a:blip>
                    <a:srcRect r="16122"/>
                    <a:stretch/>
                  </pic:blipFill>
                  <pic:spPr bwMode="auto">
                    <a:xfrm>
                      <a:off x="0" y="0"/>
                      <a:ext cx="3605782" cy="3221789"/>
                    </a:xfrm>
                    <a:prstGeom prst="rect">
                      <a:avLst/>
                    </a:prstGeom>
                    <a:ln>
                      <a:noFill/>
                    </a:ln>
                    <a:extLst>
                      <a:ext uri="{53640926-AAD7-44D8-BBD7-CCE9431645EC}">
                        <a14:shadowObscured xmlns:a14="http://schemas.microsoft.com/office/drawing/2010/main"/>
                      </a:ext>
                    </a:extLst>
                  </pic:spPr>
                </pic:pic>
              </a:graphicData>
            </a:graphic>
          </wp:inline>
        </w:drawing>
      </w:r>
    </w:p>
    <w:p w:rsidR="00CA7992" w:rsidRDefault="00CA7992" w:rsidP="00CA7992">
      <w:proofErr w:type="gramStart"/>
      <w:r>
        <w:t xml:space="preserve">Figure </w:t>
      </w:r>
      <w:r w:rsidR="00831672">
        <w:t>6</w:t>
      </w:r>
      <w:r>
        <w:t>.</w:t>
      </w:r>
      <w:proofErr w:type="gramEnd"/>
      <w:r>
        <w:t xml:space="preserve">  </w:t>
      </w:r>
      <w:proofErr w:type="spellStart"/>
      <w:r>
        <w:t>Windrose</w:t>
      </w:r>
      <w:proofErr w:type="spellEnd"/>
      <w:r>
        <w:t xml:space="preserve"> from Pecos RAWS station showing dominant wind direction from the west</w:t>
      </w:r>
      <w:r w:rsidR="00486474">
        <w:t>-</w:t>
      </w:r>
      <w:r>
        <w:t xml:space="preserve"> southwest during the months with the most fire ignitions (May 1 – July 31, 2011).</w:t>
      </w:r>
    </w:p>
    <w:p w:rsidR="0012025D" w:rsidRDefault="008A56FE" w:rsidP="0012025D">
      <w:pPr>
        <w:rPr>
          <w:caps/>
        </w:rPr>
      </w:pPr>
      <w:r>
        <w:rPr>
          <w:caps/>
        </w:rPr>
        <w:lastRenderedPageBreak/>
        <w:t xml:space="preserve">2. </w:t>
      </w:r>
      <w:r w:rsidR="0012025D" w:rsidRPr="00831672">
        <w:rPr>
          <w:caps/>
        </w:rPr>
        <w:t>Existing Conditions</w:t>
      </w:r>
    </w:p>
    <w:p w:rsidR="00FC3348" w:rsidRPr="00831672" w:rsidRDefault="008A56FE" w:rsidP="00FC3348">
      <w:pPr>
        <w:rPr>
          <w:sz w:val="24"/>
        </w:rPr>
      </w:pPr>
      <w:r>
        <w:rPr>
          <w:sz w:val="24"/>
        </w:rPr>
        <w:t xml:space="preserve">2.1 </w:t>
      </w:r>
      <w:r w:rsidR="00D93286">
        <w:rPr>
          <w:sz w:val="24"/>
        </w:rPr>
        <w:t>Vegetation types</w:t>
      </w:r>
    </w:p>
    <w:p w:rsidR="00637CA5" w:rsidRDefault="00705604" w:rsidP="00705604">
      <w:pPr>
        <w:ind w:firstLine="720"/>
      </w:pPr>
      <w:r>
        <w:t xml:space="preserve">The </w:t>
      </w:r>
      <w:r w:rsidR="00831672">
        <w:t xml:space="preserve">existing </w:t>
      </w:r>
      <w:r>
        <w:t xml:space="preserve">vegetation </w:t>
      </w:r>
      <w:r w:rsidR="00480170">
        <w:t xml:space="preserve">includes </w:t>
      </w:r>
      <w:r>
        <w:t xml:space="preserve">three major types: grassland, </w:t>
      </w:r>
      <w:proofErr w:type="spellStart"/>
      <w:r>
        <w:t>pi</w:t>
      </w:r>
      <w:r w:rsidRPr="00CA5A64">
        <w:t>ñ</w:t>
      </w:r>
      <w:r>
        <w:t>on</w:t>
      </w:r>
      <w:proofErr w:type="spellEnd"/>
      <w:r>
        <w:t>/juniper</w:t>
      </w:r>
      <w:r w:rsidR="00756F57">
        <w:t xml:space="preserve"> (PJ)</w:t>
      </w:r>
      <w:r>
        <w:t>, and ponderosa pine</w:t>
      </w:r>
      <w:r w:rsidR="00596D58">
        <w:t xml:space="preserve"> (</w:t>
      </w:r>
      <w:r>
        <w:t xml:space="preserve">Figure </w:t>
      </w:r>
      <w:r w:rsidR="00831672">
        <w:t>7</w:t>
      </w:r>
      <w:r>
        <w:t xml:space="preserve">, Table 1).  </w:t>
      </w:r>
      <w:r w:rsidR="00BD6950">
        <w:t>Because of the elevation range</w:t>
      </w:r>
      <w:r w:rsidR="00FA52F9">
        <w:t xml:space="preserve"> (</w:t>
      </w:r>
      <w:r w:rsidR="00786BF0">
        <w:t>6500</w:t>
      </w:r>
      <w:r w:rsidR="00FA52F9">
        <w:t xml:space="preserve">ft – </w:t>
      </w:r>
      <w:r w:rsidR="00786BF0">
        <w:t>80</w:t>
      </w:r>
      <w:r w:rsidR="00FA52F9">
        <w:t xml:space="preserve">00ft) and </w:t>
      </w:r>
      <w:r w:rsidR="0099783F">
        <w:t xml:space="preserve">dry </w:t>
      </w:r>
      <w:r w:rsidR="00FA52F9">
        <w:t>south- and west-facing slopes</w:t>
      </w:r>
      <w:r w:rsidR="00BD6950">
        <w:t xml:space="preserve"> </w:t>
      </w:r>
      <w:r w:rsidR="00FA52F9">
        <w:t>o</w:t>
      </w:r>
      <w:r w:rsidR="00BD6950">
        <w:t>n Rowe Mesa</w:t>
      </w:r>
      <w:r w:rsidR="00FA52F9">
        <w:t>,</w:t>
      </w:r>
      <w:r w:rsidR="00BD6950">
        <w:t xml:space="preserve"> th</w:t>
      </w:r>
      <w:r w:rsidR="00FA52F9">
        <w:t xml:space="preserve">is </w:t>
      </w:r>
      <w:r w:rsidR="0097623B">
        <w:t>landscape</w:t>
      </w:r>
      <w:r w:rsidR="00FA52F9">
        <w:t xml:space="preserve"> sits </w:t>
      </w:r>
      <w:r w:rsidR="00BD6950">
        <w:t xml:space="preserve">at the transition zone or </w:t>
      </w:r>
      <w:proofErr w:type="spellStart"/>
      <w:r w:rsidR="00BD6950">
        <w:t>ecotone</w:t>
      </w:r>
      <w:proofErr w:type="spellEnd"/>
      <w:r w:rsidR="00BD6950">
        <w:t xml:space="preserve"> </w:t>
      </w:r>
      <w:r w:rsidR="0099783F">
        <w:t>between</w:t>
      </w:r>
      <w:r w:rsidR="00BD6950">
        <w:t xml:space="preserve"> PJ and </w:t>
      </w:r>
      <w:r w:rsidR="00596D58">
        <w:t>ponderosa pine</w:t>
      </w:r>
      <w:r w:rsidR="00FA52F9">
        <w:t xml:space="preserve"> vegetation</w:t>
      </w:r>
      <w:r w:rsidR="00BD6950">
        <w:t xml:space="preserve">.  It is rare to find pure stands of PJ or </w:t>
      </w:r>
      <w:r w:rsidR="00596D58">
        <w:t>ponderosa pine</w:t>
      </w:r>
      <w:r w:rsidR="00BD6950">
        <w:t>.  Depending on slope or elevation</w:t>
      </w:r>
      <w:r w:rsidR="00480170">
        <w:t>,</w:t>
      </w:r>
      <w:r w:rsidR="00BD6950">
        <w:t xml:space="preserve"> one type may be more dominant (</w:t>
      </w:r>
      <w:r w:rsidR="00FA52F9">
        <w:t>i.</w:t>
      </w:r>
      <w:r w:rsidR="00BD6950">
        <w:t>e</w:t>
      </w:r>
      <w:r w:rsidR="0097623B">
        <w:t>., lowest elevation, south-facing slopes are dominated by PJ and vice versa)</w:t>
      </w:r>
      <w:r w:rsidR="00BD6950">
        <w:t xml:space="preserve">.  </w:t>
      </w:r>
      <w:r w:rsidR="009A4160">
        <w:t xml:space="preserve">The </w:t>
      </w:r>
      <w:r w:rsidR="00756F57">
        <w:t xml:space="preserve">PJ type </w:t>
      </w:r>
      <w:r>
        <w:t>cover</w:t>
      </w:r>
      <w:r w:rsidR="0097623B">
        <w:t xml:space="preserve">s </w:t>
      </w:r>
      <w:r>
        <w:t>almost half (47%) of the total area</w:t>
      </w:r>
      <w:r w:rsidR="00756F57">
        <w:t xml:space="preserve">.  </w:t>
      </w:r>
      <w:r w:rsidR="0097623B">
        <w:t xml:space="preserve">PJ </w:t>
      </w:r>
      <w:r w:rsidR="00756F57">
        <w:t xml:space="preserve">is composed of </w:t>
      </w:r>
      <w:proofErr w:type="spellStart"/>
      <w:r w:rsidR="00756F57">
        <w:rPr>
          <w:i/>
        </w:rPr>
        <w:t>Juniperus</w:t>
      </w:r>
      <w:proofErr w:type="spellEnd"/>
      <w:r w:rsidR="00756F57">
        <w:rPr>
          <w:i/>
        </w:rPr>
        <w:t xml:space="preserve"> </w:t>
      </w:r>
      <w:proofErr w:type="spellStart"/>
      <w:r w:rsidR="00756F57">
        <w:rPr>
          <w:i/>
        </w:rPr>
        <w:t>monosperma</w:t>
      </w:r>
      <w:proofErr w:type="spellEnd"/>
      <w:r w:rsidR="00756F57">
        <w:rPr>
          <w:i/>
        </w:rPr>
        <w:t xml:space="preserve"> </w:t>
      </w:r>
      <w:r w:rsidR="00756F57">
        <w:t>(</w:t>
      </w:r>
      <w:r w:rsidR="00696C4F">
        <w:t xml:space="preserve">JUMO, </w:t>
      </w:r>
      <w:r w:rsidR="00756F57">
        <w:t>one-seed juniper)</w:t>
      </w:r>
      <w:r w:rsidR="00756F57">
        <w:rPr>
          <w:i/>
        </w:rPr>
        <w:t xml:space="preserve">, </w:t>
      </w:r>
      <w:proofErr w:type="spellStart"/>
      <w:r w:rsidR="00756F57">
        <w:rPr>
          <w:i/>
        </w:rPr>
        <w:t>Juniperus</w:t>
      </w:r>
      <w:proofErr w:type="spellEnd"/>
      <w:r w:rsidR="00756F57">
        <w:rPr>
          <w:i/>
        </w:rPr>
        <w:t xml:space="preserve"> </w:t>
      </w:r>
      <w:proofErr w:type="spellStart"/>
      <w:r w:rsidR="00756F57">
        <w:rPr>
          <w:i/>
        </w:rPr>
        <w:t>scopulorum</w:t>
      </w:r>
      <w:proofErr w:type="spellEnd"/>
      <w:r w:rsidR="00756F57">
        <w:t xml:space="preserve"> (</w:t>
      </w:r>
      <w:r w:rsidR="00696C4F">
        <w:t xml:space="preserve">JUSC, </w:t>
      </w:r>
      <w:r w:rsidR="00756F57">
        <w:t xml:space="preserve">Rocky mountain juniper), and </w:t>
      </w:r>
      <w:proofErr w:type="spellStart"/>
      <w:r w:rsidR="00756F57">
        <w:rPr>
          <w:i/>
        </w:rPr>
        <w:t>Pinus</w:t>
      </w:r>
      <w:proofErr w:type="spellEnd"/>
      <w:r w:rsidR="00756F57">
        <w:rPr>
          <w:i/>
        </w:rPr>
        <w:t xml:space="preserve"> </w:t>
      </w:r>
      <w:proofErr w:type="spellStart"/>
      <w:r w:rsidR="00756F57">
        <w:rPr>
          <w:i/>
        </w:rPr>
        <w:t>edulis</w:t>
      </w:r>
      <w:proofErr w:type="spellEnd"/>
      <w:r w:rsidR="00756F57">
        <w:t xml:space="preserve"> (</w:t>
      </w:r>
      <w:r w:rsidR="00696C4F">
        <w:t xml:space="preserve">PIED, </w:t>
      </w:r>
      <w:proofErr w:type="spellStart"/>
      <w:r w:rsidR="00756F57">
        <w:t>pi</w:t>
      </w:r>
      <w:r w:rsidR="00756F57" w:rsidRPr="00CA5A64">
        <w:t>ñ</w:t>
      </w:r>
      <w:r w:rsidR="00756F57">
        <w:t>on</w:t>
      </w:r>
      <w:proofErr w:type="spellEnd"/>
      <w:r w:rsidR="00756F57">
        <w:t xml:space="preserve"> pine).  PJ is generally found on the interior, lower-elevation slopes, ridges and </w:t>
      </w:r>
      <w:proofErr w:type="spellStart"/>
      <w:r w:rsidR="00756F57">
        <w:t>mesitas</w:t>
      </w:r>
      <w:proofErr w:type="spellEnd"/>
      <w:r w:rsidR="00756F57">
        <w:t xml:space="preserve">.  The remaining half of the mesa is split between </w:t>
      </w:r>
      <w:r>
        <w:t>grassland (29%) and ponderosa pine (24%).</w:t>
      </w:r>
      <w:r w:rsidR="00D21E80">
        <w:t xml:space="preserve">  </w:t>
      </w:r>
      <w:proofErr w:type="spellStart"/>
      <w:r w:rsidR="00BD6950">
        <w:rPr>
          <w:i/>
        </w:rPr>
        <w:t>Pinus</w:t>
      </w:r>
      <w:proofErr w:type="spellEnd"/>
      <w:r w:rsidR="00BD6950">
        <w:rPr>
          <w:i/>
        </w:rPr>
        <w:t xml:space="preserve"> ponderosa </w:t>
      </w:r>
      <w:r w:rsidR="00BD6950">
        <w:t>(po</w:t>
      </w:r>
      <w:r w:rsidR="00D21E80">
        <w:t>nderosa pine</w:t>
      </w:r>
      <w:r w:rsidR="00596D58">
        <w:t>, PIPO</w:t>
      </w:r>
      <w:r w:rsidR="00BD6950">
        <w:t>)</w:t>
      </w:r>
      <w:r w:rsidR="00D21E80">
        <w:t xml:space="preserve"> i</w:t>
      </w:r>
      <w:r w:rsidR="00756F57">
        <w:t>s</w:t>
      </w:r>
      <w:r w:rsidR="00D21E80">
        <w:t xml:space="preserve"> generally found at the highest elevations along the north and east mesa edges</w:t>
      </w:r>
      <w:r w:rsidR="0097623B">
        <w:t>, north-facing slopes</w:t>
      </w:r>
      <w:r w:rsidR="00D21E80">
        <w:t xml:space="preserve"> and in the drainage bottoms.  </w:t>
      </w:r>
      <w:proofErr w:type="spellStart"/>
      <w:proofErr w:type="gramStart"/>
      <w:r w:rsidR="00756F57">
        <w:t>Gramma</w:t>
      </w:r>
      <w:proofErr w:type="spellEnd"/>
      <w:r w:rsidR="00756F57">
        <w:t xml:space="preserve"> </w:t>
      </w:r>
      <w:r w:rsidR="00520C03">
        <w:t>(</w:t>
      </w:r>
      <w:proofErr w:type="spellStart"/>
      <w:r w:rsidR="00520C03" w:rsidRPr="00520C03">
        <w:rPr>
          <w:i/>
        </w:rPr>
        <w:t>Bouteloua</w:t>
      </w:r>
      <w:proofErr w:type="spellEnd"/>
      <w:r w:rsidR="00520C03">
        <w:t xml:space="preserve"> spp.)</w:t>
      </w:r>
      <w:proofErr w:type="gramEnd"/>
      <w:r w:rsidR="00756F57">
        <w:t>–dominated g</w:t>
      </w:r>
      <w:r w:rsidR="00D912A0">
        <w:t>rass</w:t>
      </w:r>
      <w:r w:rsidR="00756F57">
        <w:t>lands</w:t>
      </w:r>
      <w:r w:rsidR="00D912A0">
        <w:t xml:space="preserve"> cover the wide, flat </w:t>
      </w:r>
      <w:r w:rsidR="00637CA5">
        <w:t xml:space="preserve">interior </w:t>
      </w:r>
      <w:r w:rsidR="00FF22F9">
        <w:t>valleys.</w:t>
      </w:r>
      <w:r w:rsidR="00637CA5">
        <w:t xml:space="preserve">  </w:t>
      </w:r>
      <w:proofErr w:type="spellStart"/>
      <w:r w:rsidR="00BD6950">
        <w:rPr>
          <w:i/>
        </w:rPr>
        <w:t>Quercus</w:t>
      </w:r>
      <w:proofErr w:type="spellEnd"/>
      <w:r w:rsidR="00BD6950">
        <w:rPr>
          <w:i/>
        </w:rPr>
        <w:t xml:space="preserve"> </w:t>
      </w:r>
      <w:proofErr w:type="spellStart"/>
      <w:r w:rsidR="00BD6950">
        <w:rPr>
          <w:i/>
        </w:rPr>
        <w:t>undulata</w:t>
      </w:r>
      <w:proofErr w:type="spellEnd"/>
      <w:r w:rsidR="00BD6950">
        <w:rPr>
          <w:i/>
        </w:rPr>
        <w:t xml:space="preserve"> (w</w:t>
      </w:r>
      <w:r w:rsidR="00BD6950">
        <w:t xml:space="preserve">avy-leaf oak) is a common understory shrub in both the PJ and </w:t>
      </w:r>
      <w:r w:rsidR="00480170">
        <w:t>PIPO</w:t>
      </w:r>
      <w:r w:rsidR="00BD6950">
        <w:t xml:space="preserve"> forest.  </w:t>
      </w:r>
    </w:p>
    <w:p w:rsidR="0097623B" w:rsidRDefault="00637CA5" w:rsidP="00705604">
      <w:pPr>
        <w:ind w:firstLine="720"/>
      </w:pPr>
      <w:r>
        <w:t>Young</w:t>
      </w:r>
      <w:r w:rsidR="00D912A0">
        <w:t xml:space="preserve"> (&lt;100 </w:t>
      </w:r>
      <w:proofErr w:type="spellStart"/>
      <w:r w:rsidR="00D912A0">
        <w:t>yrs</w:t>
      </w:r>
      <w:proofErr w:type="spellEnd"/>
      <w:r w:rsidR="00D912A0">
        <w:t xml:space="preserve"> old)</w:t>
      </w:r>
      <w:r>
        <w:t xml:space="preserve">, sparse PJ </w:t>
      </w:r>
      <w:r w:rsidR="005A17B0">
        <w:t>with a</w:t>
      </w:r>
      <w:r w:rsidR="00831672">
        <w:t>n</w:t>
      </w:r>
      <w:r w:rsidR="005A17B0">
        <w:t xml:space="preserve"> herbaceous </w:t>
      </w:r>
      <w:r w:rsidR="00831672">
        <w:t xml:space="preserve">and shrub oak </w:t>
      </w:r>
      <w:r w:rsidR="005A17B0">
        <w:t xml:space="preserve">understory </w:t>
      </w:r>
      <w:r>
        <w:t>is found along the margins of the grassland/PJ boundaries.</w:t>
      </w:r>
      <w:r w:rsidR="00D912A0">
        <w:t xml:space="preserve">  This type </w:t>
      </w:r>
      <w:r w:rsidR="00C91838">
        <w:t>consist</w:t>
      </w:r>
      <w:r w:rsidR="00480170">
        <w:t>s</w:t>
      </w:r>
      <w:r w:rsidR="00C91838">
        <w:t xml:space="preserve"> of </w:t>
      </w:r>
      <w:r w:rsidR="007E6470">
        <w:t>combination</w:t>
      </w:r>
      <w:r w:rsidR="00C91838">
        <w:t>s</w:t>
      </w:r>
      <w:r w:rsidR="007E6470">
        <w:t xml:space="preserve"> of JUSC, JUMO, and/or PIED</w:t>
      </w:r>
      <w:r w:rsidR="00C91838">
        <w:t xml:space="preserve"> at varying densities</w:t>
      </w:r>
      <w:r w:rsidR="00D912A0">
        <w:t>.</w:t>
      </w:r>
      <w:r>
        <w:t xml:space="preserve">  There </w:t>
      </w:r>
      <w:r w:rsidR="00D912A0">
        <w:t xml:space="preserve">are generally two types of </w:t>
      </w:r>
      <w:r>
        <w:t>young PJ: 1) post-crusher re</w:t>
      </w:r>
      <w:r w:rsidR="00D912A0">
        <w:t>-</w:t>
      </w:r>
      <w:r>
        <w:t>vegetation</w:t>
      </w:r>
      <w:r w:rsidR="00C91838">
        <w:t xml:space="preserve"> - a mechanical tree crusher was used to convert PJ forest to grassland in the 1970’s</w:t>
      </w:r>
      <w:r>
        <w:t xml:space="preserve"> </w:t>
      </w:r>
      <w:r w:rsidR="00480170">
        <w:t xml:space="preserve">(see section </w:t>
      </w:r>
      <w:r w:rsidR="00E91189">
        <w:t>4</w:t>
      </w:r>
      <w:r w:rsidR="00480170">
        <w:t>.</w:t>
      </w:r>
      <w:r w:rsidR="00E91189">
        <w:t>1</w:t>
      </w:r>
      <w:r w:rsidR="007C19C8">
        <w:t xml:space="preserve"> and Appendix A</w:t>
      </w:r>
      <w:r w:rsidR="00480170">
        <w:t xml:space="preserve">) </w:t>
      </w:r>
      <w:r>
        <w:t>and 2) grassland encroachment</w:t>
      </w:r>
      <w:r w:rsidR="00C91838">
        <w:t xml:space="preserve"> - a combination of favorable climate and lack of fire has allowed PJ regeneration in some areas that were historically maintained as open grassland by fire.  </w:t>
      </w:r>
    </w:p>
    <w:p w:rsidR="00D912A0" w:rsidRDefault="00C91838" w:rsidP="00C91838">
      <w:pPr>
        <w:ind w:firstLine="720"/>
      </w:pPr>
      <w:r>
        <w:t xml:space="preserve">We added the </w:t>
      </w:r>
      <w:r w:rsidR="00E80666">
        <w:t xml:space="preserve">young PJ class to the vegetation map using 1) the </w:t>
      </w:r>
      <w:proofErr w:type="spellStart"/>
      <w:r>
        <w:t>L</w:t>
      </w:r>
      <w:r w:rsidR="00637CA5">
        <w:t>andfire</w:t>
      </w:r>
      <w:proofErr w:type="spellEnd"/>
      <w:r w:rsidR="00637CA5">
        <w:t xml:space="preserve"> </w:t>
      </w:r>
      <w:r w:rsidR="00E80666">
        <w:t>E</w:t>
      </w:r>
      <w:r w:rsidR="0097623B">
        <w:t xml:space="preserve">xisting </w:t>
      </w:r>
      <w:r w:rsidR="00E80666">
        <w:t>V</w:t>
      </w:r>
      <w:r w:rsidR="0097623B">
        <w:t>egetation (</w:t>
      </w:r>
      <w:r w:rsidR="00637CA5">
        <w:t>EVT</w:t>
      </w:r>
      <w:r w:rsidR="0097623B">
        <w:t>)</w:t>
      </w:r>
      <w:r w:rsidR="00637CA5">
        <w:t xml:space="preserve"> layer </w:t>
      </w:r>
      <w:r w:rsidR="00E80666">
        <w:t>and 2) a newly generated “tree crusher” layer</w:t>
      </w:r>
      <w:r w:rsidR="00637CA5">
        <w:t xml:space="preserve">.  </w:t>
      </w:r>
      <w:r w:rsidR="0097623B">
        <w:t xml:space="preserve">The sparse, young </w:t>
      </w:r>
      <w:r w:rsidR="00E80666">
        <w:t xml:space="preserve">PJ </w:t>
      </w:r>
      <w:r w:rsidR="0097623B">
        <w:t xml:space="preserve">type was classified </w:t>
      </w:r>
      <w:r w:rsidR="00E80666">
        <w:t xml:space="preserve">differently than the older PJ forests in the </w:t>
      </w:r>
      <w:proofErr w:type="spellStart"/>
      <w:r w:rsidR="0097623B">
        <w:t>Landfire</w:t>
      </w:r>
      <w:proofErr w:type="spellEnd"/>
      <w:r w:rsidR="0097623B">
        <w:t xml:space="preserve"> EVT layer</w:t>
      </w:r>
      <w:r w:rsidR="00E80666">
        <w:t>.</w:t>
      </w:r>
      <w:r w:rsidR="0097623B">
        <w:t xml:space="preserve">  Using aerial photos and field reconnaissance </w:t>
      </w:r>
      <w:r w:rsidR="0058441C">
        <w:t xml:space="preserve">it was determined that EVT shrub </w:t>
      </w:r>
      <w:r w:rsidR="00E80666">
        <w:t xml:space="preserve">classes were actually the </w:t>
      </w:r>
      <w:r w:rsidR="0058441C">
        <w:t xml:space="preserve">young, sparse </w:t>
      </w:r>
      <w:r w:rsidR="00E80666">
        <w:t xml:space="preserve">PJ regeneration </w:t>
      </w:r>
      <w:r w:rsidR="006B6230">
        <w:t>and shrub oak</w:t>
      </w:r>
      <w:r w:rsidR="00E80666">
        <w:t>.  These layers were converted to the Young PJ/shrub oak type</w:t>
      </w:r>
      <w:r w:rsidR="0058441C">
        <w:t xml:space="preserve">.  </w:t>
      </w:r>
      <w:r w:rsidR="006B6230">
        <w:t xml:space="preserve">In addition, </w:t>
      </w:r>
      <w:r w:rsidR="00E80666">
        <w:t xml:space="preserve">a newly generated </w:t>
      </w:r>
      <w:r w:rsidR="006B6230">
        <w:t xml:space="preserve">crushed tree layer was used to determine additional areas of young PJ/shrub oak.  </w:t>
      </w:r>
      <w:r w:rsidR="00E80666">
        <w:t xml:space="preserve">These two young PJ/shrub oak types were combined and </w:t>
      </w:r>
      <w:r w:rsidR="0058441C">
        <w:t xml:space="preserve">added to the 3-class vegetation map to create a new 4-class vegetation map (Figure </w:t>
      </w:r>
      <w:r w:rsidR="00E80666">
        <w:t>8</w:t>
      </w:r>
      <w:r w:rsidR="0058441C">
        <w:t xml:space="preserve">).  </w:t>
      </w:r>
      <w:r w:rsidR="00637CA5">
        <w:t>Based on this map, there is 1</w:t>
      </w:r>
      <w:r w:rsidR="006B6230">
        <w:t>4</w:t>
      </w:r>
      <w:r w:rsidR="00637CA5">
        <w:t>,</w:t>
      </w:r>
      <w:r w:rsidR="006B6230">
        <w:t>049</w:t>
      </w:r>
      <w:r w:rsidR="00637CA5">
        <w:t xml:space="preserve"> acres of young PJ</w:t>
      </w:r>
      <w:r w:rsidR="006B6230">
        <w:t>/shrub oak</w:t>
      </w:r>
      <w:r w:rsidR="00A56751">
        <w:t xml:space="preserve"> (1</w:t>
      </w:r>
      <w:r w:rsidR="006B6230">
        <w:t>8</w:t>
      </w:r>
      <w:r w:rsidR="00A56751">
        <w:t>% of the landscape)</w:t>
      </w:r>
      <w:r w:rsidR="00637CA5">
        <w:t>.</w:t>
      </w:r>
      <w:r w:rsidR="00D912A0">
        <w:t xml:space="preserve">  With this </w:t>
      </w:r>
      <w:r w:rsidR="005A17B0">
        <w:t xml:space="preserve">young </w:t>
      </w:r>
      <w:r w:rsidR="00D912A0">
        <w:t>PJ</w:t>
      </w:r>
      <w:r w:rsidR="006B6230">
        <w:t>/shrub oak</w:t>
      </w:r>
      <w:r w:rsidR="00D912A0">
        <w:t xml:space="preserve"> class added, the percent of grassland is reduced to 18% (Table </w:t>
      </w:r>
      <w:r w:rsidR="0058441C">
        <w:t>2</w:t>
      </w:r>
      <w:r w:rsidR="00D912A0">
        <w:t>)</w:t>
      </w:r>
      <w:r w:rsidR="005A17B0">
        <w:t>, with older PJ forests still the dominant type (4</w:t>
      </w:r>
      <w:r w:rsidR="006B6230">
        <w:t>0</w:t>
      </w:r>
      <w:r w:rsidR="005A17B0">
        <w:t>%)</w:t>
      </w:r>
      <w:r w:rsidR="00D912A0">
        <w:t>.</w:t>
      </w:r>
    </w:p>
    <w:p w:rsidR="006B28A1" w:rsidRDefault="006B28A1" w:rsidP="006B28A1">
      <w:proofErr w:type="gramStart"/>
      <w:r>
        <w:t>Table 1.</w:t>
      </w:r>
      <w:proofErr w:type="gramEnd"/>
      <w:r>
        <w:t xml:space="preserve">  </w:t>
      </w:r>
      <w:proofErr w:type="gramStart"/>
      <w:r>
        <w:t>Area of dominant vegetation in 3 classes.</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61"/>
        <w:gridCol w:w="1321"/>
        <w:gridCol w:w="1321"/>
        <w:gridCol w:w="990"/>
      </w:tblGrid>
      <w:tr w:rsidR="006B28A1" w:rsidRPr="00E8171B" w:rsidTr="00BE213D">
        <w:trPr>
          <w:trHeight w:val="310"/>
        </w:trPr>
        <w:tc>
          <w:tcPr>
            <w:tcW w:w="1761" w:type="dxa"/>
            <w:tcBorders>
              <w:top w:val="single" w:sz="4" w:space="0" w:color="auto"/>
              <w:bottom w:val="single" w:sz="4" w:space="0" w:color="auto"/>
            </w:tcBorders>
            <w:noWrap/>
            <w:hideMark/>
          </w:tcPr>
          <w:p w:rsidR="006B28A1" w:rsidRPr="00E8171B" w:rsidRDefault="006B28A1" w:rsidP="00BE213D">
            <w:r w:rsidRPr="00E8171B">
              <w:t>Vegetation Type</w:t>
            </w:r>
          </w:p>
        </w:tc>
        <w:tc>
          <w:tcPr>
            <w:tcW w:w="1321" w:type="dxa"/>
            <w:tcBorders>
              <w:top w:val="single" w:sz="4" w:space="0" w:color="auto"/>
              <w:bottom w:val="single" w:sz="4" w:space="0" w:color="auto"/>
            </w:tcBorders>
          </w:tcPr>
          <w:p w:rsidR="006B28A1" w:rsidRPr="00E8171B" w:rsidRDefault="006B28A1" w:rsidP="00BE213D">
            <w:r>
              <w:t>A</w:t>
            </w:r>
            <w:r w:rsidRPr="00E8171B">
              <w:t>rea (acres)</w:t>
            </w:r>
          </w:p>
        </w:tc>
        <w:tc>
          <w:tcPr>
            <w:tcW w:w="1321" w:type="dxa"/>
            <w:tcBorders>
              <w:top w:val="single" w:sz="4" w:space="0" w:color="auto"/>
              <w:bottom w:val="single" w:sz="4" w:space="0" w:color="auto"/>
            </w:tcBorders>
            <w:noWrap/>
            <w:hideMark/>
          </w:tcPr>
          <w:p w:rsidR="006B28A1" w:rsidRPr="00E8171B" w:rsidRDefault="006B28A1" w:rsidP="00BE213D">
            <w:r>
              <w:t>A</w:t>
            </w:r>
            <w:r w:rsidRPr="00E8171B">
              <w:t>rea (ha)</w:t>
            </w:r>
          </w:p>
        </w:tc>
        <w:tc>
          <w:tcPr>
            <w:tcW w:w="990" w:type="dxa"/>
            <w:tcBorders>
              <w:top w:val="single" w:sz="4" w:space="0" w:color="auto"/>
              <w:bottom w:val="single" w:sz="4" w:space="0" w:color="auto"/>
            </w:tcBorders>
            <w:noWrap/>
            <w:hideMark/>
          </w:tcPr>
          <w:p w:rsidR="006B28A1" w:rsidRPr="00E8171B" w:rsidRDefault="006B28A1" w:rsidP="00BE213D">
            <w:r>
              <w:t>Percent</w:t>
            </w:r>
          </w:p>
        </w:tc>
      </w:tr>
      <w:tr w:rsidR="006B28A1" w:rsidRPr="00E8171B" w:rsidTr="00BE213D">
        <w:trPr>
          <w:trHeight w:val="310"/>
        </w:trPr>
        <w:tc>
          <w:tcPr>
            <w:tcW w:w="1761" w:type="dxa"/>
            <w:tcBorders>
              <w:top w:val="single" w:sz="4" w:space="0" w:color="auto"/>
            </w:tcBorders>
            <w:noWrap/>
            <w:hideMark/>
          </w:tcPr>
          <w:p w:rsidR="006B28A1" w:rsidRPr="00E8171B" w:rsidRDefault="006B28A1" w:rsidP="00BE213D">
            <w:r w:rsidRPr="00E8171B">
              <w:t>Grassland</w:t>
            </w:r>
          </w:p>
        </w:tc>
        <w:tc>
          <w:tcPr>
            <w:tcW w:w="1321" w:type="dxa"/>
            <w:tcBorders>
              <w:top w:val="single" w:sz="4" w:space="0" w:color="auto"/>
            </w:tcBorders>
          </w:tcPr>
          <w:p w:rsidR="006B28A1" w:rsidRPr="00E8171B" w:rsidRDefault="006B28A1" w:rsidP="00BE213D">
            <w:r w:rsidRPr="00E8171B">
              <w:t>22132</w:t>
            </w:r>
          </w:p>
        </w:tc>
        <w:tc>
          <w:tcPr>
            <w:tcW w:w="1321" w:type="dxa"/>
            <w:tcBorders>
              <w:top w:val="single" w:sz="4" w:space="0" w:color="auto"/>
            </w:tcBorders>
            <w:noWrap/>
            <w:hideMark/>
          </w:tcPr>
          <w:p w:rsidR="006B28A1" w:rsidRPr="00E8171B" w:rsidRDefault="006B28A1" w:rsidP="00BE213D">
            <w:r w:rsidRPr="00E8171B">
              <w:t>8957</w:t>
            </w:r>
          </w:p>
        </w:tc>
        <w:tc>
          <w:tcPr>
            <w:tcW w:w="990" w:type="dxa"/>
            <w:tcBorders>
              <w:top w:val="single" w:sz="4" w:space="0" w:color="auto"/>
            </w:tcBorders>
            <w:noWrap/>
            <w:hideMark/>
          </w:tcPr>
          <w:p w:rsidR="006B28A1" w:rsidRPr="00E8171B" w:rsidRDefault="006B28A1" w:rsidP="00BE213D">
            <w:r w:rsidRPr="00E8171B">
              <w:t>29</w:t>
            </w:r>
          </w:p>
        </w:tc>
      </w:tr>
      <w:tr w:rsidR="006B28A1" w:rsidRPr="00E8171B" w:rsidTr="00BE213D">
        <w:trPr>
          <w:trHeight w:val="310"/>
        </w:trPr>
        <w:tc>
          <w:tcPr>
            <w:tcW w:w="1761" w:type="dxa"/>
            <w:noWrap/>
            <w:hideMark/>
          </w:tcPr>
          <w:p w:rsidR="006B28A1" w:rsidRPr="00E8171B" w:rsidRDefault="006B28A1" w:rsidP="00BE213D">
            <w:proofErr w:type="spellStart"/>
            <w:r>
              <w:t>Pi</w:t>
            </w:r>
            <w:r w:rsidRPr="00CA5A64">
              <w:t>ñ</w:t>
            </w:r>
            <w:r>
              <w:t>on</w:t>
            </w:r>
            <w:proofErr w:type="spellEnd"/>
            <w:r>
              <w:t>/Juniper</w:t>
            </w:r>
          </w:p>
        </w:tc>
        <w:tc>
          <w:tcPr>
            <w:tcW w:w="1321" w:type="dxa"/>
          </w:tcPr>
          <w:p w:rsidR="006B28A1" w:rsidRPr="00E8171B" w:rsidRDefault="006B28A1" w:rsidP="00BE213D">
            <w:r w:rsidRPr="00E8171B">
              <w:t>36573</w:t>
            </w:r>
          </w:p>
        </w:tc>
        <w:tc>
          <w:tcPr>
            <w:tcW w:w="1321" w:type="dxa"/>
            <w:noWrap/>
            <w:hideMark/>
          </w:tcPr>
          <w:p w:rsidR="006B28A1" w:rsidRPr="00E8171B" w:rsidRDefault="006B28A1" w:rsidP="00BE213D">
            <w:r w:rsidRPr="00E8171B">
              <w:t>14800</w:t>
            </w:r>
          </w:p>
        </w:tc>
        <w:tc>
          <w:tcPr>
            <w:tcW w:w="990" w:type="dxa"/>
            <w:noWrap/>
            <w:hideMark/>
          </w:tcPr>
          <w:p w:rsidR="006B28A1" w:rsidRPr="00E8171B" w:rsidRDefault="006B28A1" w:rsidP="00BE213D">
            <w:r w:rsidRPr="00E8171B">
              <w:t>47</w:t>
            </w:r>
          </w:p>
        </w:tc>
      </w:tr>
      <w:tr w:rsidR="006B28A1" w:rsidRPr="00E8171B" w:rsidTr="00BE213D">
        <w:trPr>
          <w:trHeight w:val="310"/>
        </w:trPr>
        <w:tc>
          <w:tcPr>
            <w:tcW w:w="1761" w:type="dxa"/>
            <w:noWrap/>
            <w:hideMark/>
          </w:tcPr>
          <w:p w:rsidR="006B28A1" w:rsidRPr="00E8171B" w:rsidRDefault="006B28A1" w:rsidP="00BE213D">
            <w:proofErr w:type="spellStart"/>
            <w:r w:rsidRPr="00E8171B">
              <w:t>P</w:t>
            </w:r>
            <w:r>
              <w:t>ondeosa</w:t>
            </w:r>
            <w:proofErr w:type="spellEnd"/>
            <w:r>
              <w:t xml:space="preserve"> pine</w:t>
            </w:r>
          </w:p>
        </w:tc>
        <w:tc>
          <w:tcPr>
            <w:tcW w:w="1321" w:type="dxa"/>
          </w:tcPr>
          <w:p w:rsidR="006B28A1" w:rsidRPr="00E8171B" w:rsidRDefault="006B28A1" w:rsidP="00BE213D">
            <w:r w:rsidRPr="00E8171B">
              <w:t>18869</w:t>
            </w:r>
          </w:p>
        </w:tc>
        <w:tc>
          <w:tcPr>
            <w:tcW w:w="1321" w:type="dxa"/>
            <w:noWrap/>
            <w:hideMark/>
          </w:tcPr>
          <w:p w:rsidR="006B28A1" w:rsidRPr="00E8171B" w:rsidRDefault="006B28A1" w:rsidP="00BE213D">
            <w:r w:rsidRPr="00E8171B">
              <w:t>7636</w:t>
            </w:r>
          </w:p>
        </w:tc>
        <w:tc>
          <w:tcPr>
            <w:tcW w:w="990" w:type="dxa"/>
            <w:noWrap/>
            <w:hideMark/>
          </w:tcPr>
          <w:p w:rsidR="006B28A1" w:rsidRPr="00E8171B" w:rsidRDefault="006B28A1" w:rsidP="00BE213D">
            <w:r w:rsidRPr="00E8171B">
              <w:t>24</w:t>
            </w:r>
          </w:p>
        </w:tc>
      </w:tr>
      <w:tr w:rsidR="006B28A1" w:rsidRPr="00E8171B" w:rsidTr="00BE213D">
        <w:trPr>
          <w:trHeight w:val="310"/>
        </w:trPr>
        <w:tc>
          <w:tcPr>
            <w:tcW w:w="1761" w:type="dxa"/>
            <w:tcBorders>
              <w:bottom w:val="single" w:sz="4" w:space="0" w:color="auto"/>
            </w:tcBorders>
            <w:noWrap/>
            <w:hideMark/>
          </w:tcPr>
          <w:p w:rsidR="006B28A1" w:rsidRPr="00E8171B" w:rsidRDefault="006B28A1" w:rsidP="00BE213D">
            <w:r w:rsidRPr="00E8171B">
              <w:t>Other</w:t>
            </w:r>
          </w:p>
        </w:tc>
        <w:tc>
          <w:tcPr>
            <w:tcW w:w="1321" w:type="dxa"/>
            <w:tcBorders>
              <w:bottom w:val="single" w:sz="4" w:space="0" w:color="auto"/>
            </w:tcBorders>
          </w:tcPr>
          <w:p w:rsidR="006B28A1" w:rsidRPr="00E8171B" w:rsidRDefault="006B28A1" w:rsidP="00BE213D">
            <w:r w:rsidRPr="00E8171B">
              <w:t>6</w:t>
            </w:r>
          </w:p>
        </w:tc>
        <w:tc>
          <w:tcPr>
            <w:tcW w:w="1321" w:type="dxa"/>
            <w:tcBorders>
              <w:bottom w:val="single" w:sz="4" w:space="0" w:color="auto"/>
            </w:tcBorders>
            <w:noWrap/>
            <w:hideMark/>
          </w:tcPr>
          <w:p w:rsidR="006B28A1" w:rsidRPr="00E8171B" w:rsidRDefault="006B28A1" w:rsidP="00BE213D">
            <w:r w:rsidRPr="00E8171B">
              <w:t>3</w:t>
            </w:r>
          </w:p>
        </w:tc>
        <w:tc>
          <w:tcPr>
            <w:tcW w:w="990" w:type="dxa"/>
            <w:tcBorders>
              <w:bottom w:val="single" w:sz="4" w:space="0" w:color="auto"/>
            </w:tcBorders>
            <w:noWrap/>
            <w:hideMark/>
          </w:tcPr>
          <w:p w:rsidR="006B28A1" w:rsidRPr="00E8171B" w:rsidRDefault="006B28A1" w:rsidP="00BE213D">
            <w:r>
              <w:t>&lt;1</w:t>
            </w:r>
          </w:p>
        </w:tc>
      </w:tr>
    </w:tbl>
    <w:p w:rsidR="0012025D" w:rsidRDefault="0012025D" w:rsidP="00D912A0"/>
    <w:p w:rsidR="008A56FE" w:rsidRDefault="008A56FE" w:rsidP="008A56FE">
      <w:r>
        <w:rPr>
          <w:noProof/>
        </w:rPr>
        <w:lastRenderedPageBreak/>
        <w:drawing>
          <wp:inline distT="0" distB="0" distL="0" distR="0">
            <wp:extent cx="5943600" cy="769175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veg_mngmnt_bndry8_16_11.jpg"/>
                    <pic:cNvPicPr/>
                  </pic:nvPicPr>
                  <pic:blipFill>
                    <a:blip r:embed="rId24"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8A56FE" w:rsidRDefault="008A56FE" w:rsidP="008A56FE">
      <w:proofErr w:type="gramStart"/>
      <w:r>
        <w:t>Figure 7.</w:t>
      </w:r>
      <w:proofErr w:type="gramEnd"/>
      <w:r>
        <w:t xml:space="preserve">  Rowe Mesa vegetation types with 3 classes: grasslands, </w:t>
      </w:r>
      <w:proofErr w:type="spellStart"/>
      <w:r>
        <w:t>pi</w:t>
      </w:r>
      <w:r w:rsidRPr="00CA5A64">
        <w:t>ñ</w:t>
      </w:r>
      <w:r>
        <w:t>on</w:t>
      </w:r>
      <w:proofErr w:type="spellEnd"/>
      <w:r>
        <w:t>/juniper, and ponderosa pine.</w:t>
      </w:r>
    </w:p>
    <w:p w:rsidR="008A56FE" w:rsidRDefault="008A56FE" w:rsidP="008A56FE">
      <w:r>
        <w:rPr>
          <w:noProof/>
        </w:rPr>
        <w:lastRenderedPageBreak/>
        <w:drawing>
          <wp:inline distT="0" distB="0" distL="0" distR="0">
            <wp:extent cx="5943600" cy="7691755"/>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YngPJvegA_9_21_11.jpg"/>
                    <pic:cNvPicPr/>
                  </pic:nvPicPr>
                  <pic:blipFill>
                    <a:blip r:embed="rId25"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8A56FE" w:rsidRDefault="008A56FE" w:rsidP="008A56FE">
      <w:proofErr w:type="gramStart"/>
      <w:r>
        <w:t>Figure 8.</w:t>
      </w:r>
      <w:proofErr w:type="gramEnd"/>
      <w:r>
        <w:t xml:space="preserve">  Rowe Mesa vegetation types with a “young PJ” class added.</w:t>
      </w:r>
    </w:p>
    <w:p w:rsidR="00A56751" w:rsidRDefault="00D912A0" w:rsidP="00D912A0">
      <w:proofErr w:type="gramStart"/>
      <w:r>
        <w:lastRenderedPageBreak/>
        <w:t xml:space="preserve">Table </w:t>
      </w:r>
      <w:r w:rsidR="006B28A1">
        <w:t>2</w:t>
      </w:r>
      <w:r>
        <w:t>.</w:t>
      </w:r>
      <w:proofErr w:type="gramEnd"/>
      <w:r>
        <w:t xml:space="preserve">  </w:t>
      </w:r>
      <w:proofErr w:type="gramStart"/>
      <w:r w:rsidR="006B28A1">
        <w:t xml:space="preserve">Area of dominant vegetation with </w:t>
      </w:r>
      <w:r w:rsidR="005A17B0">
        <w:t xml:space="preserve">the inclusion of a </w:t>
      </w:r>
      <w:r w:rsidR="006B28A1">
        <w:t>“</w:t>
      </w:r>
      <w:r>
        <w:t xml:space="preserve">young </w:t>
      </w:r>
      <w:r w:rsidR="00643CCB">
        <w:t>PJ/shrub oak</w:t>
      </w:r>
      <w:r w:rsidR="006B28A1">
        <w:t>”</w:t>
      </w:r>
      <w:r>
        <w:t xml:space="preserve"> class.</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8"/>
        <w:gridCol w:w="1187"/>
        <w:gridCol w:w="1427"/>
        <w:gridCol w:w="1343"/>
      </w:tblGrid>
      <w:tr w:rsidR="00A56751" w:rsidRPr="00A56751" w:rsidTr="005A17B0">
        <w:trPr>
          <w:trHeight w:val="314"/>
        </w:trPr>
        <w:tc>
          <w:tcPr>
            <w:tcW w:w="2088" w:type="dxa"/>
            <w:tcBorders>
              <w:top w:val="single" w:sz="4" w:space="0" w:color="auto"/>
              <w:bottom w:val="single" w:sz="4" w:space="0" w:color="auto"/>
            </w:tcBorders>
            <w:noWrap/>
            <w:hideMark/>
          </w:tcPr>
          <w:p w:rsidR="00A56751" w:rsidRPr="00A56751" w:rsidRDefault="00A56751">
            <w:r w:rsidRPr="00A56751">
              <w:t>Veg</w:t>
            </w:r>
            <w:r w:rsidR="00D912A0">
              <w:t>etation</w:t>
            </w:r>
          </w:p>
        </w:tc>
        <w:tc>
          <w:tcPr>
            <w:tcW w:w="1187" w:type="dxa"/>
            <w:tcBorders>
              <w:top w:val="single" w:sz="4" w:space="0" w:color="auto"/>
              <w:bottom w:val="single" w:sz="4" w:space="0" w:color="auto"/>
            </w:tcBorders>
            <w:noWrap/>
            <w:hideMark/>
          </w:tcPr>
          <w:p w:rsidR="00A56751" w:rsidRPr="00A56751" w:rsidRDefault="00D912A0">
            <w:r>
              <w:t>A</w:t>
            </w:r>
            <w:r w:rsidR="00A56751" w:rsidRPr="00A56751">
              <w:t>cres</w:t>
            </w:r>
          </w:p>
        </w:tc>
        <w:tc>
          <w:tcPr>
            <w:tcW w:w="1427" w:type="dxa"/>
            <w:tcBorders>
              <w:top w:val="single" w:sz="4" w:space="0" w:color="auto"/>
              <w:bottom w:val="single" w:sz="4" w:space="0" w:color="auto"/>
            </w:tcBorders>
            <w:noWrap/>
            <w:hideMark/>
          </w:tcPr>
          <w:p w:rsidR="00A56751" w:rsidRPr="00A56751" w:rsidRDefault="00D912A0">
            <w:r>
              <w:t>Hectares</w:t>
            </w:r>
          </w:p>
        </w:tc>
        <w:tc>
          <w:tcPr>
            <w:tcW w:w="1343" w:type="dxa"/>
            <w:tcBorders>
              <w:top w:val="single" w:sz="4" w:space="0" w:color="auto"/>
              <w:bottom w:val="single" w:sz="4" w:space="0" w:color="auto"/>
            </w:tcBorders>
            <w:noWrap/>
            <w:hideMark/>
          </w:tcPr>
          <w:p w:rsidR="00A56751" w:rsidRPr="00A56751" w:rsidRDefault="00D912A0">
            <w:r>
              <w:t>Percent</w:t>
            </w:r>
          </w:p>
        </w:tc>
      </w:tr>
      <w:tr w:rsidR="00A56751" w:rsidRPr="00A56751" w:rsidTr="005A17B0">
        <w:trPr>
          <w:trHeight w:val="314"/>
        </w:trPr>
        <w:tc>
          <w:tcPr>
            <w:tcW w:w="2088" w:type="dxa"/>
            <w:tcBorders>
              <w:top w:val="single" w:sz="4" w:space="0" w:color="auto"/>
            </w:tcBorders>
            <w:noWrap/>
            <w:hideMark/>
          </w:tcPr>
          <w:p w:rsidR="00A56751" w:rsidRPr="00A56751" w:rsidRDefault="00D912A0">
            <w:r>
              <w:t>G</w:t>
            </w:r>
            <w:r w:rsidR="00A56751" w:rsidRPr="00A56751">
              <w:t>rass</w:t>
            </w:r>
            <w:r>
              <w:t>land</w:t>
            </w:r>
          </w:p>
        </w:tc>
        <w:tc>
          <w:tcPr>
            <w:tcW w:w="1187" w:type="dxa"/>
            <w:tcBorders>
              <w:top w:val="single" w:sz="4" w:space="0" w:color="auto"/>
            </w:tcBorders>
            <w:noWrap/>
            <w:hideMark/>
          </w:tcPr>
          <w:p w:rsidR="00A56751" w:rsidRPr="00A56751" w:rsidRDefault="00A56751" w:rsidP="006B6230">
            <w:r w:rsidRPr="00A56751">
              <w:t>1421</w:t>
            </w:r>
            <w:r w:rsidR="006B6230">
              <w:t>0</w:t>
            </w:r>
          </w:p>
        </w:tc>
        <w:tc>
          <w:tcPr>
            <w:tcW w:w="1427" w:type="dxa"/>
            <w:tcBorders>
              <w:top w:val="single" w:sz="4" w:space="0" w:color="auto"/>
            </w:tcBorders>
            <w:noWrap/>
            <w:hideMark/>
          </w:tcPr>
          <w:p w:rsidR="00A56751" w:rsidRPr="00A56751" w:rsidRDefault="00A56751" w:rsidP="006B6230">
            <w:r w:rsidRPr="00A56751">
              <w:t>575</w:t>
            </w:r>
            <w:r w:rsidR="006B6230">
              <w:t>0</w:t>
            </w:r>
          </w:p>
        </w:tc>
        <w:tc>
          <w:tcPr>
            <w:tcW w:w="1343" w:type="dxa"/>
            <w:tcBorders>
              <w:top w:val="single" w:sz="4" w:space="0" w:color="auto"/>
            </w:tcBorders>
            <w:noWrap/>
            <w:hideMark/>
          </w:tcPr>
          <w:p w:rsidR="00A56751" w:rsidRPr="00A56751" w:rsidRDefault="00A56751" w:rsidP="00A56751">
            <w:r w:rsidRPr="00A56751">
              <w:t>18</w:t>
            </w:r>
          </w:p>
        </w:tc>
      </w:tr>
      <w:tr w:rsidR="00A56751" w:rsidRPr="00A56751" w:rsidTr="005A17B0">
        <w:trPr>
          <w:trHeight w:val="314"/>
        </w:trPr>
        <w:tc>
          <w:tcPr>
            <w:tcW w:w="2088" w:type="dxa"/>
            <w:noWrap/>
            <w:hideMark/>
          </w:tcPr>
          <w:p w:rsidR="00A56751" w:rsidRPr="00A56751" w:rsidRDefault="005A17B0">
            <w:proofErr w:type="spellStart"/>
            <w:r>
              <w:t>Pi</w:t>
            </w:r>
            <w:r w:rsidRPr="00CA5A64">
              <w:t>ñ</w:t>
            </w:r>
            <w:r>
              <w:t>on</w:t>
            </w:r>
            <w:proofErr w:type="spellEnd"/>
            <w:r>
              <w:t>/juniper</w:t>
            </w:r>
          </w:p>
        </w:tc>
        <w:tc>
          <w:tcPr>
            <w:tcW w:w="1187" w:type="dxa"/>
            <w:noWrap/>
            <w:hideMark/>
          </w:tcPr>
          <w:p w:rsidR="00A56751" w:rsidRPr="00A56751" w:rsidRDefault="00A56751" w:rsidP="006B6230">
            <w:r w:rsidRPr="00A56751">
              <w:t>3</w:t>
            </w:r>
            <w:r w:rsidR="006B6230">
              <w:t>1025</w:t>
            </w:r>
          </w:p>
        </w:tc>
        <w:tc>
          <w:tcPr>
            <w:tcW w:w="1427" w:type="dxa"/>
            <w:noWrap/>
            <w:hideMark/>
          </w:tcPr>
          <w:p w:rsidR="00A56751" w:rsidRPr="00A56751" w:rsidRDefault="00A56751" w:rsidP="006B6230">
            <w:r w:rsidRPr="00A56751">
              <w:t>1</w:t>
            </w:r>
            <w:r w:rsidR="006B6230">
              <w:t>2555</w:t>
            </w:r>
          </w:p>
        </w:tc>
        <w:tc>
          <w:tcPr>
            <w:tcW w:w="1343" w:type="dxa"/>
            <w:noWrap/>
            <w:hideMark/>
          </w:tcPr>
          <w:p w:rsidR="00A56751" w:rsidRPr="00A56751" w:rsidRDefault="00A56751" w:rsidP="00520E31">
            <w:r w:rsidRPr="00A56751">
              <w:t>4</w:t>
            </w:r>
            <w:r w:rsidR="00520E31">
              <w:t>0</w:t>
            </w:r>
          </w:p>
        </w:tc>
      </w:tr>
      <w:tr w:rsidR="00A56751" w:rsidRPr="00A56751" w:rsidTr="005A17B0">
        <w:trPr>
          <w:trHeight w:val="314"/>
        </w:trPr>
        <w:tc>
          <w:tcPr>
            <w:tcW w:w="2088" w:type="dxa"/>
            <w:noWrap/>
            <w:hideMark/>
          </w:tcPr>
          <w:p w:rsidR="00A56751" w:rsidRPr="00A56751" w:rsidRDefault="005A17B0" w:rsidP="00643CCB">
            <w:r>
              <w:t>Y</w:t>
            </w:r>
            <w:r w:rsidR="00A56751" w:rsidRPr="00A56751">
              <w:t xml:space="preserve">oung </w:t>
            </w:r>
            <w:r w:rsidR="00643CCB">
              <w:t>PJ/shrub oak</w:t>
            </w:r>
          </w:p>
        </w:tc>
        <w:tc>
          <w:tcPr>
            <w:tcW w:w="1187" w:type="dxa"/>
            <w:noWrap/>
            <w:hideMark/>
          </w:tcPr>
          <w:p w:rsidR="00A56751" w:rsidRPr="00A56751" w:rsidRDefault="00A56751" w:rsidP="006B6230">
            <w:r w:rsidRPr="00A56751">
              <w:t>1</w:t>
            </w:r>
            <w:r w:rsidR="006B6230">
              <w:t>4049</w:t>
            </w:r>
          </w:p>
        </w:tc>
        <w:tc>
          <w:tcPr>
            <w:tcW w:w="1427" w:type="dxa"/>
            <w:noWrap/>
            <w:hideMark/>
          </w:tcPr>
          <w:p w:rsidR="00A56751" w:rsidRPr="00A56751" w:rsidRDefault="006B6230" w:rsidP="00A56751">
            <w:r>
              <w:t>5685</w:t>
            </w:r>
          </w:p>
        </w:tc>
        <w:tc>
          <w:tcPr>
            <w:tcW w:w="1343" w:type="dxa"/>
            <w:noWrap/>
            <w:hideMark/>
          </w:tcPr>
          <w:p w:rsidR="006B28A1" w:rsidRPr="00A56751" w:rsidRDefault="00A56751" w:rsidP="00520E31">
            <w:r w:rsidRPr="00A56751">
              <w:t>1</w:t>
            </w:r>
            <w:r w:rsidR="00520E31">
              <w:t>8</w:t>
            </w:r>
          </w:p>
        </w:tc>
      </w:tr>
      <w:tr w:rsidR="00A56751" w:rsidRPr="00A56751" w:rsidTr="006B28A1">
        <w:trPr>
          <w:trHeight w:val="314"/>
        </w:trPr>
        <w:tc>
          <w:tcPr>
            <w:tcW w:w="2088" w:type="dxa"/>
            <w:noWrap/>
            <w:hideMark/>
          </w:tcPr>
          <w:p w:rsidR="00A56751" w:rsidRPr="00A56751" w:rsidRDefault="005A17B0">
            <w:r>
              <w:t>Ponderosa pine</w:t>
            </w:r>
          </w:p>
        </w:tc>
        <w:tc>
          <w:tcPr>
            <w:tcW w:w="1187" w:type="dxa"/>
            <w:noWrap/>
            <w:hideMark/>
          </w:tcPr>
          <w:p w:rsidR="00A56751" w:rsidRPr="00A56751" w:rsidRDefault="00A56751" w:rsidP="006B6230">
            <w:r w:rsidRPr="00A56751">
              <w:t>18</w:t>
            </w:r>
            <w:r w:rsidR="006B6230">
              <w:t>292</w:t>
            </w:r>
          </w:p>
        </w:tc>
        <w:tc>
          <w:tcPr>
            <w:tcW w:w="1427" w:type="dxa"/>
            <w:noWrap/>
            <w:hideMark/>
          </w:tcPr>
          <w:p w:rsidR="00A56751" w:rsidRPr="00A56751" w:rsidRDefault="00A56751" w:rsidP="006B6230">
            <w:r w:rsidRPr="00A56751">
              <w:t>7</w:t>
            </w:r>
            <w:r w:rsidR="006B6230">
              <w:t>403</w:t>
            </w:r>
          </w:p>
        </w:tc>
        <w:tc>
          <w:tcPr>
            <w:tcW w:w="1343" w:type="dxa"/>
            <w:noWrap/>
            <w:hideMark/>
          </w:tcPr>
          <w:p w:rsidR="00A56751" w:rsidRPr="00A56751" w:rsidRDefault="00A56751" w:rsidP="00A56751">
            <w:r w:rsidRPr="00A56751">
              <w:t>24</w:t>
            </w:r>
          </w:p>
        </w:tc>
      </w:tr>
      <w:tr w:rsidR="006B28A1" w:rsidRPr="00A56751" w:rsidTr="005A17B0">
        <w:trPr>
          <w:trHeight w:val="314"/>
        </w:trPr>
        <w:tc>
          <w:tcPr>
            <w:tcW w:w="2088" w:type="dxa"/>
            <w:tcBorders>
              <w:bottom w:val="single" w:sz="4" w:space="0" w:color="auto"/>
            </w:tcBorders>
            <w:noWrap/>
          </w:tcPr>
          <w:p w:rsidR="006B28A1" w:rsidRDefault="006B28A1">
            <w:r>
              <w:t>Other</w:t>
            </w:r>
          </w:p>
        </w:tc>
        <w:tc>
          <w:tcPr>
            <w:tcW w:w="1187" w:type="dxa"/>
            <w:tcBorders>
              <w:bottom w:val="single" w:sz="4" w:space="0" w:color="auto"/>
            </w:tcBorders>
            <w:noWrap/>
          </w:tcPr>
          <w:p w:rsidR="006B28A1" w:rsidRPr="00A56751" w:rsidRDefault="006B28A1" w:rsidP="00A56751">
            <w:r>
              <w:t>6</w:t>
            </w:r>
          </w:p>
        </w:tc>
        <w:tc>
          <w:tcPr>
            <w:tcW w:w="1427" w:type="dxa"/>
            <w:tcBorders>
              <w:bottom w:val="single" w:sz="4" w:space="0" w:color="auto"/>
            </w:tcBorders>
            <w:noWrap/>
          </w:tcPr>
          <w:p w:rsidR="006B28A1" w:rsidRPr="00A56751" w:rsidRDefault="006B28A1" w:rsidP="00A56751">
            <w:r>
              <w:t>3</w:t>
            </w:r>
          </w:p>
        </w:tc>
        <w:tc>
          <w:tcPr>
            <w:tcW w:w="1343" w:type="dxa"/>
            <w:tcBorders>
              <w:bottom w:val="single" w:sz="4" w:space="0" w:color="auto"/>
            </w:tcBorders>
            <w:noWrap/>
          </w:tcPr>
          <w:p w:rsidR="006B28A1" w:rsidRPr="00A56751" w:rsidRDefault="006B28A1" w:rsidP="00A56751">
            <w:r>
              <w:t>&lt;1</w:t>
            </w:r>
          </w:p>
        </w:tc>
      </w:tr>
    </w:tbl>
    <w:p w:rsidR="00A56751" w:rsidRDefault="00A56751" w:rsidP="00A56751"/>
    <w:p w:rsidR="00600C11" w:rsidRPr="00894C7D" w:rsidRDefault="008A56FE" w:rsidP="00600C11">
      <w:r>
        <w:t xml:space="preserve">2.2 </w:t>
      </w:r>
      <w:r w:rsidR="00600C11" w:rsidRPr="00894C7D">
        <w:t>Forest composition</w:t>
      </w:r>
      <w:r w:rsidR="00E304FC">
        <w:t>, regeneration, structure</w:t>
      </w:r>
      <w:r w:rsidR="00600C11" w:rsidRPr="00894C7D">
        <w:t xml:space="preserve"> </w:t>
      </w:r>
      <w:r w:rsidR="00E304FC">
        <w:t xml:space="preserve">and </w:t>
      </w:r>
      <w:r w:rsidR="00600C11" w:rsidRPr="00894C7D">
        <w:t>cover</w:t>
      </w:r>
      <w:r w:rsidR="00B2393D">
        <w:t xml:space="preserve"> - methods</w:t>
      </w:r>
    </w:p>
    <w:p w:rsidR="00600C11" w:rsidRDefault="00600C11" w:rsidP="00600C11">
      <w:pPr>
        <w:ind w:firstLine="720"/>
      </w:pPr>
      <w:r>
        <w:t xml:space="preserve">We quantified the current forest tree composition, age, regeneration, canopy cover and ground cover within </w:t>
      </w:r>
      <w:r w:rsidR="00894C7D">
        <w:t>0.</w:t>
      </w:r>
      <w:r>
        <w:t>2 hectare (ha) circular fixed-radius (25.2 m) plots.  We sampled two vegetation plots in each of the 6 fire scar sampling areas (n=12 total vegetation plots</w:t>
      </w:r>
      <w:r w:rsidR="00FC195C">
        <w:t xml:space="preserve">, Figure </w:t>
      </w:r>
      <w:r w:rsidR="00E766A8">
        <w:t>9</w:t>
      </w:r>
      <w:r>
        <w:t>).  Plots were centered on a randomly selected fire-scarred tree or group of fire scarred trees.  Within the plots we measured the diameter at breast height (</w:t>
      </w:r>
      <w:proofErr w:type="spellStart"/>
      <w:r>
        <w:t>dbh</w:t>
      </w:r>
      <w:proofErr w:type="spellEnd"/>
      <w:r>
        <w:t xml:space="preserve">) and recorded the species of all living trees &gt; 5cm </w:t>
      </w:r>
      <w:proofErr w:type="spellStart"/>
      <w:r>
        <w:t>dbh</w:t>
      </w:r>
      <w:proofErr w:type="spellEnd"/>
      <w:r>
        <w:t>.  For dead trees, logs</w:t>
      </w:r>
      <w:r w:rsidR="00AE53DD">
        <w:t>,</w:t>
      </w:r>
      <w:r>
        <w:t xml:space="preserve"> and stumps &gt; 5cm diameter at root collar (</w:t>
      </w:r>
      <w:proofErr w:type="spellStart"/>
      <w:r>
        <w:t>drc</w:t>
      </w:r>
      <w:proofErr w:type="spellEnd"/>
      <w:r>
        <w:t xml:space="preserve">) we measured </w:t>
      </w:r>
      <w:proofErr w:type="spellStart"/>
      <w:r>
        <w:t>drc</w:t>
      </w:r>
      <w:proofErr w:type="spellEnd"/>
      <w:r>
        <w:t xml:space="preserve"> and recorded the species.  Within a 1 m wide </w:t>
      </w:r>
      <w:r w:rsidR="00DE623C">
        <w:t xml:space="preserve">X 25 m long </w:t>
      </w:r>
      <w:r>
        <w:t xml:space="preserve">belt transect </w:t>
      </w:r>
      <w:r w:rsidR="00DE623C">
        <w:t xml:space="preserve">that was </w:t>
      </w:r>
      <w:r>
        <w:t xml:space="preserve">centered on a randomly selected radius of the circular plot we measured canopy cover, ground cover and recorded species and height of all tree regeneration (&lt; 5cm </w:t>
      </w:r>
      <w:proofErr w:type="spellStart"/>
      <w:r>
        <w:t>dbh</w:t>
      </w:r>
      <w:proofErr w:type="spellEnd"/>
      <w:r>
        <w:t>).  Regeneration density was extrapolated to number /acre from the transect density (</w:t>
      </w:r>
      <w:r w:rsidR="00AE53DD">
        <w:t>number</w:t>
      </w:r>
      <w:r>
        <w:t>/25m</w:t>
      </w:r>
      <w:r w:rsidRPr="00210FAD">
        <w:rPr>
          <w:vertAlign w:val="superscript"/>
        </w:rPr>
        <w:t>2</w:t>
      </w:r>
      <w:r>
        <w:t xml:space="preserve">). </w:t>
      </w:r>
    </w:p>
    <w:p w:rsidR="00235271" w:rsidRPr="00B2393D" w:rsidRDefault="008A56FE" w:rsidP="00235271">
      <w:r>
        <w:t xml:space="preserve">2.3 </w:t>
      </w:r>
      <w:r w:rsidR="00235271" w:rsidRPr="00B2393D">
        <w:t>Forest composition</w:t>
      </w:r>
      <w:r w:rsidR="00E304FC" w:rsidRPr="00B2393D">
        <w:t xml:space="preserve"> and regeneration</w:t>
      </w:r>
    </w:p>
    <w:p w:rsidR="009676CF" w:rsidRDefault="00235271" w:rsidP="00235271">
      <w:r>
        <w:tab/>
        <w:t xml:space="preserve">Fifty percent of the live trees </w:t>
      </w:r>
      <w:r w:rsidR="00A644B8">
        <w:t xml:space="preserve">in all plots were </w:t>
      </w:r>
      <w:r>
        <w:t xml:space="preserve">PIED and 36% were PIPO (Table </w:t>
      </w:r>
      <w:r w:rsidR="00A644B8">
        <w:t>3</w:t>
      </w:r>
      <w:r>
        <w:t>).  S</w:t>
      </w:r>
      <w:r w:rsidR="005E4B2A">
        <w:t>ix</w:t>
      </w:r>
      <w:r>
        <w:t xml:space="preserve"> of the twelve plots were dominated by PIED (i.e., greatest number of live trees) and the </w:t>
      </w:r>
      <w:r w:rsidR="009676CF">
        <w:t xml:space="preserve">other six were dominated or co-dominated by </w:t>
      </w:r>
      <w:r>
        <w:t xml:space="preserve">PIPO (Figures </w:t>
      </w:r>
      <w:r w:rsidR="00E304FC">
        <w:t>1</w:t>
      </w:r>
      <w:r w:rsidR="00E766A8">
        <w:t>0</w:t>
      </w:r>
      <w:r>
        <w:t xml:space="preserve">a and b).  </w:t>
      </w:r>
      <w:r w:rsidR="00175A62">
        <w:t>All PIED-dominated plots contained PIPO and all PIPO-dominated plots contained PJ species</w:t>
      </w:r>
      <w:r w:rsidR="00E304FC">
        <w:t>.  This is</w:t>
      </w:r>
      <w:r w:rsidR="00F7394A">
        <w:t xml:space="preserve"> an </w:t>
      </w:r>
      <w:r w:rsidR="00E304FC">
        <w:t>illustrati</w:t>
      </w:r>
      <w:r w:rsidR="00F7394A">
        <w:t>on,</w:t>
      </w:r>
      <w:r w:rsidR="00E304FC">
        <w:t xml:space="preserve"> at the stand level</w:t>
      </w:r>
      <w:r w:rsidR="00F7394A">
        <w:t>,</w:t>
      </w:r>
      <w:r w:rsidR="00E304FC">
        <w:t xml:space="preserve"> that these are </w:t>
      </w:r>
      <w:r w:rsidR="00175A62">
        <w:t xml:space="preserve">PIPO/PJ transition </w:t>
      </w:r>
      <w:r w:rsidR="00002E8E">
        <w:t>forest</w:t>
      </w:r>
      <w:r w:rsidR="00E304FC">
        <w:t>s.  Live tree regeneration at all plots was dominated by PIED (87%, Table 3, Figures 1</w:t>
      </w:r>
      <w:r w:rsidR="00E766A8">
        <w:t>0</w:t>
      </w:r>
      <w:r w:rsidR="00E304FC">
        <w:t xml:space="preserve">a and b).  A total of only 4 JUSC, 3 JUMO and </w:t>
      </w:r>
      <w:proofErr w:type="gramStart"/>
      <w:r w:rsidR="00E304FC">
        <w:t>1 PIPO regeneration</w:t>
      </w:r>
      <w:proofErr w:type="gramEnd"/>
      <w:r w:rsidR="00E304FC">
        <w:t xml:space="preserve"> were present in all the plots.  This suggests that the forests may be transitioning toward PIED-dominated.  </w:t>
      </w:r>
    </w:p>
    <w:p w:rsidR="00D225A6" w:rsidRPr="00600C11" w:rsidRDefault="00D225A6" w:rsidP="00D225A6">
      <w:proofErr w:type="gramStart"/>
      <w:r>
        <w:t>Table 3.</w:t>
      </w:r>
      <w:proofErr w:type="gramEnd"/>
      <w:r>
        <w:t xml:space="preserve">  Mean percent of live trees and tree regeneration (&lt;5cm </w:t>
      </w:r>
      <w:proofErr w:type="spellStart"/>
      <w:r>
        <w:t>dbh</w:t>
      </w:r>
      <w:proofErr w:type="spellEnd"/>
      <w:r>
        <w:t>) by species at 12 vegetation plots.</w:t>
      </w:r>
    </w:p>
    <w:tbl>
      <w:tblPr>
        <w:tblW w:w="4543" w:type="dxa"/>
        <w:tblInd w:w="93" w:type="dxa"/>
        <w:tblBorders>
          <w:top w:val="single" w:sz="4" w:space="0" w:color="auto"/>
          <w:bottom w:val="single" w:sz="4" w:space="0" w:color="auto"/>
        </w:tblBorders>
        <w:tblLook w:val="04A0" w:firstRow="1" w:lastRow="0" w:firstColumn="1" w:lastColumn="0" w:noHBand="0" w:noVBand="1"/>
      </w:tblPr>
      <w:tblGrid>
        <w:gridCol w:w="1421"/>
        <w:gridCol w:w="765"/>
        <w:gridCol w:w="761"/>
        <w:gridCol w:w="722"/>
        <w:gridCol w:w="874"/>
      </w:tblGrid>
      <w:tr w:rsidR="00D225A6" w:rsidRPr="00FF0EF3" w:rsidTr="00B26327">
        <w:trPr>
          <w:trHeight w:val="310"/>
        </w:trPr>
        <w:tc>
          <w:tcPr>
            <w:tcW w:w="1421"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p>
        </w:tc>
        <w:tc>
          <w:tcPr>
            <w:tcW w:w="765"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JUMO</w:t>
            </w:r>
          </w:p>
        </w:tc>
        <w:tc>
          <w:tcPr>
            <w:tcW w:w="761"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JUSC</w:t>
            </w:r>
          </w:p>
        </w:tc>
        <w:tc>
          <w:tcPr>
            <w:tcW w:w="722"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PIED</w:t>
            </w:r>
          </w:p>
        </w:tc>
        <w:tc>
          <w:tcPr>
            <w:tcW w:w="874"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PIPO</w:t>
            </w:r>
          </w:p>
        </w:tc>
      </w:tr>
      <w:tr w:rsidR="00D225A6" w:rsidRPr="00FF0EF3" w:rsidTr="00B26327">
        <w:trPr>
          <w:trHeight w:val="310"/>
        </w:trPr>
        <w:tc>
          <w:tcPr>
            <w:tcW w:w="1421" w:type="dxa"/>
            <w:shd w:val="clear" w:color="auto" w:fill="auto"/>
            <w:noWrap/>
            <w:vAlign w:val="bottom"/>
            <w:hideMark/>
          </w:tcPr>
          <w:p w:rsidR="00D225A6" w:rsidRPr="00E241CD" w:rsidRDefault="00D225A6" w:rsidP="00B26327">
            <w:pPr>
              <w:spacing w:after="0" w:line="240" w:lineRule="auto"/>
              <w:rPr>
                <w:rFonts w:ascii="Calibri" w:eastAsia="Times New Roman" w:hAnsi="Calibri" w:cs="Calibri"/>
                <w:color w:val="000000"/>
              </w:rPr>
            </w:pPr>
            <w:r w:rsidRPr="00E241CD">
              <w:rPr>
                <w:rFonts w:ascii="Calibri" w:eastAsia="Times New Roman" w:hAnsi="Calibri" w:cs="Calibri"/>
                <w:color w:val="000000"/>
              </w:rPr>
              <w:t>Trees</w:t>
            </w:r>
          </w:p>
        </w:tc>
        <w:tc>
          <w:tcPr>
            <w:tcW w:w="76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2</w:t>
            </w:r>
          </w:p>
        </w:tc>
        <w:tc>
          <w:tcPr>
            <w:tcW w:w="761"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13</w:t>
            </w:r>
          </w:p>
        </w:tc>
        <w:tc>
          <w:tcPr>
            <w:tcW w:w="722"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50</w:t>
            </w:r>
          </w:p>
        </w:tc>
        <w:tc>
          <w:tcPr>
            <w:tcW w:w="874"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36</w:t>
            </w:r>
          </w:p>
        </w:tc>
      </w:tr>
      <w:tr w:rsidR="00D225A6" w:rsidRPr="00FF0EF3" w:rsidTr="00B26327">
        <w:trPr>
          <w:trHeight w:val="310"/>
        </w:trPr>
        <w:tc>
          <w:tcPr>
            <w:tcW w:w="1421" w:type="dxa"/>
            <w:shd w:val="clear" w:color="auto" w:fill="auto"/>
            <w:noWrap/>
            <w:vAlign w:val="bottom"/>
            <w:hideMark/>
          </w:tcPr>
          <w:p w:rsidR="00D225A6" w:rsidRPr="00E241CD" w:rsidRDefault="00D225A6" w:rsidP="00B26327">
            <w:pPr>
              <w:spacing w:after="0" w:line="240" w:lineRule="auto"/>
              <w:rPr>
                <w:rFonts w:ascii="Calibri" w:eastAsia="Times New Roman" w:hAnsi="Calibri" w:cs="Calibri"/>
                <w:color w:val="000000"/>
              </w:rPr>
            </w:pPr>
            <w:r w:rsidRPr="00E241CD">
              <w:rPr>
                <w:rFonts w:ascii="Calibri" w:eastAsia="Times New Roman" w:hAnsi="Calibri" w:cs="Calibri"/>
                <w:color w:val="000000"/>
              </w:rPr>
              <w:t>Regeneration</w:t>
            </w:r>
          </w:p>
        </w:tc>
        <w:tc>
          <w:tcPr>
            <w:tcW w:w="76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5</w:t>
            </w:r>
          </w:p>
        </w:tc>
        <w:tc>
          <w:tcPr>
            <w:tcW w:w="761"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7</w:t>
            </w:r>
          </w:p>
        </w:tc>
        <w:tc>
          <w:tcPr>
            <w:tcW w:w="722"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87</w:t>
            </w:r>
          </w:p>
        </w:tc>
        <w:tc>
          <w:tcPr>
            <w:tcW w:w="874"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2</w:t>
            </w:r>
          </w:p>
        </w:tc>
      </w:tr>
    </w:tbl>
    <w:p w:rsidR="00D225A6" w:rsidRDefault="00D225A6" w:rsidP="00A644B8"/>
    <w:p w:rsidR="00C937A3" w:rsidRDefault="00C937A3">
      <w:r>
        <w:br w:type="page"/>
      </w:r>
    </w:p>
    <w:p w:rsidR="008A56FE" w:rsidRDefault="00E304FC" w:rsidP="008A56FE">
      <w:r>
        <w:lastRenderedPageBreak/>
        <w:t xml:space="preserve">   </w:t>
      </w:r>
      <w:r w:rsidR="008A56FE">
        <w:rPr>
          <w:noProof/>
        </w:rPr>
        <w:drawing>
          <wp:inline distT="0" distB="0" distL="0" distR="0">
            <wp:extent cx="5943600" cy="7691755"/>
            <wp:effectExtent l="0" t="0" r="0" b="4445"/>
            <wp:docPr id="6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veg_plots9_21_11.jpg"/>
                    <pic:cNvPicPr/>
                  </pic:nvPicPr>
                  <pic:blipFill>
                    <a:blip r:embed="rId26"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8A56FE" w:rsidRDefault="008A56FE" w:rsidP="008A56FE">
      <w:proofErr w:type="gramStart"/>
      <w:r>
        <w:t xml:space="preserve">Figure </w:t>
      </w:r>
      <w:r w:rsidR="00E766A8">
        <w:t>9</w:t>
      </w:r>
      <w:r>
        <w:t>.</w:t>
      </w:r>
      <w:proofErr w:type="gramEnd"/>
      <w:r>
        <w:t xml:space="preserve">  Rowe Mesa vegetation composition, cover, and regeneration plots (e.g., VEG10).</w:t>
      </w:r>
    </w:p>
    <w:p w:rsidR="00A644B8" w:rsidRPr="00D03826" w:rsidRDefault="00A644B8" w:rsidP="00A644B8">
      <w:r>
        <w:rPr>
          <w:noProof/>
        </w:rPr>
        <w:lastRenderedPageBreak/>
        <w:drawing>
          <wp:inline distT="0" distB="0" distL="0" distR="0">
            <wp:extent cx="2962656" cy="2011680"/>
            <wp:effectExtent l="0" t="0" r="9525" b="7620"/>
            <wp:docPr id="6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3_bbl_comp_regen_acre.JPG"/>
                    <pic:cNvPicPr/>
                  </pic:nvPicPr>
                  <pic:blipFill>
                    <a:blip r:embed="rId27" cstate="screen">
                      <a:extLst>
                        <a:ext uri="{28A0092B-C50C-407E-A947-70E740481C1C}">
                          <a14:useLocalDpi xmlns:a14="http://schemas.microsoft.com/office/drawing/2010/main" val="0"/>
                        </a:ext>
                      </a:extLst>
                    </a:blip>
                    <a:stretch>
                      <a:fillRect/>
                    </a:stretch>
                  </pic:blipFill>
                  <pic:spPr>
                    <a:xfrm>
                      <a:off x="0" y="0"/>
                      <a:ext cx="2962656" cy="2011680"/>
                    </a:xfrm>
                    <a:prstGeom prst="rect">
                      <a:avLst/>
                    </a:prstGeom>
                  </pic:spPr>
                </pic:pic>
              </a:graphicData>
            </a:graphic>
          </wp:inline>
        </w:drawing>
      </w:r>
      <w:r>
        <w:rPr>
          <w:noProof/>
        </w:rPr>
        <w:drawing>
          <wp:inline distT="0" distB="0" distL="0" distR="0">
            <wp:extent cx="2944368" cy="2002536"/>
            <wp:effectExtent l="0" t="0" r="8890" b="0"/>
            <wp:docPr id="7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4_bbl_comp_regen_acre.JPG"/>
                    <pic:cNvPicPr/>
                  </pic:nvPicPr>
                  <pic:blipFill>
                    <a:blip r:embed="rId28"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p>
    <w:p w:rsidR="00A644B8" w:rsidRDefault="00A644B8" w:rsidP="00A644B8">
      <w:r>
        <w:rPr>
          <w:noProof/>
        </w:rPr>
        <w:drawing>
          <wp:inline distT="0" distB="0" distL="0" distR="0">
            <wp:extent cx="2944368" cy="2002536"/>
            <wp:effectExtent l="0" t="0" r="8890" b="0"/>
            <wp:docPr id="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8_bbl_comp_regen_acre.JPG"/>
                    <pic:cNvPicPr/>
                  </pic:nvPicPr>
                  <pic:blipFill>
                    <a:blip r:embed="rId29"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r>
        <w:rPr>
          <w:noProof/>
        </w:rPr>
        <w:drawing>
          <wp:inline distT="0" distB="0" distL="0" distR="0">
            <wp:extent cx="2944368" cy="2002536"/>
            <wp:effectExtent l="0" t="0" r="889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9_bbl_comp_regen_acre.JPG"/>
                    <pic:cNvPicPr/>
                  </pic:nvPicPr>
                  <pic:blipFill>
                    <a:blip r:embed="rId30"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p>
    <w:p w:rsidR="00A644B8" w:rsidRDefault="00D225A6" w:rsidP="00A644B8">
      <w:r w:rsidRPr="00D225A6">
        <w:rPr>
          <w:noProof/>
        </w:rPr>
        <w:drawing>
          <wp:inline distT="0" distB="0" distL="0" distR="0">
            <wp:extent cx="2944368" cy="2002536"/>
            <wp:effectExtent l="0" t="0" r="8890" b="0"/>
            <wp:docPr id="8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11_bbl_comp_regen_acre.JPG"/>
                    <pic:cNvPicPr/>
                  </pic:nvPicPr>
                  <pic:blipFill>
                    <a:blip r:embed="rId31"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r w:rsidR="00A644B8">
        <w:rPr>
          <w:noProof/>
        </w:rPr>
        <w:drawing>
          <wp:inline distT="0" distB="0" distL="0" distR="0">
            <wp:extent cx="2944368" cy="2002536"/>
            <wp:effectExtent l="0" t="0" r="8890" b="0"/>
            <wp:docPr id="7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15_bbl_comp_regen_acre.JPG"/>
                    <pic:cNvPicPr/>
                  </pic:nvPicPr>
                  <pic:blipFill>
                    <a:blip r:embed="rId32"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p>
    <w:p w:rsidR="00A644B8" w:rsidRDefault="00A644B8" w:rsidP="00A644B8">
      <w:proofErr w:type="gramStart"/>
      <w:r>
        <w:t xml:space="preserve">Figure </w:t>
      </w:r>
      <w:r w:rsidR="00E304FC">
        <w:t>1</w:t>
      </w:r>
      <w:r w:rsidR="00E766A8">
        <w:t>0</w:t>
      </w:r>
      <w:r>
        <w:t>a.</w:t>
      </w:r>
      <w:proofErr w:type="gramEnd"/>
      <w:r>
        <w:t xml:space="preserve">  Density and mean diameter (bubble size) of live trees, tree regeneration (&lt;5cm </w:t>
      </w:r>
      <w:proofErr w:type="spellStart"/>
      <w:r>
        <w:t>dbh</w:t>
      </w:r>
      <w:proofErr w:type="spellEnd"/>
      <w:r>
        <w:t xml:space="preserve">), and stumps in 0.2ha plots with a plurality of live PIED.  Stump diameter = </w:t>
      </w:r>
      <w:proofErr w:type="spellStart"/>
      <w:r>
        <w:t>drc</w:t>
      </w:r>
      <w:proofErr w:type="spellEnd"/>
      <w:r>
        <w:t xml:space="preserve"> and live diameter = </w:t>
      </w:r>
      <w:proofErr w:type="spellStart"/>
      <w:r>
        <w:t>dbh</w:t>
      </w:r>
      <w:proofErr w:type="spellEnd"/>
      <w:r>
        <w:t xml:space="preserve">.  Maximum mean diameter = 42.5 cm and minimum = 5.0 cm.  JUSC = </w:t>
      </w:r>
      <w:proofErr w:type="spellStart"/>
      <w:r w:rsidRPr="00D03826">
        <w:rPr>
          <w:i/>
        </w:rPr>
        <w:t>Juniperus</w:t>
      </w:r>
      <w:proofErr w:type="spellEnd"/>
      <w:r w:rsidRPr="00D03826">
        <w:rPr>
          <w:i/>
        </w:rPr>
        <w:t xml:space="preserve"> </w:t>
      </w:r>
      <w:proofErr w:type="spellStart"/>
      <w:r w:rsidRPr="00D03826">
        <w:rPr>
          <w:i/>
        </w:rPr>
        <w:t>scopulorum</w:t>
      </w:r>
      <w:proofErr w:type="spellEnd"/>
      <w:r>
        <w:t xml:space="preserve">, JUMO = </w:t>
      </w:r>
      <w:proofErr w:type="spellStart"/>
      <w:r w:rsidRPr="00D03826">
        <w:rPr>
          <w:i/>
        </w:rPr>
        <w:t>Juniperus</w:t>
      </w:r>
      <w:proofErr w:type="spellEnd"/>
      <w:r w:rsidRPr="00D03826">
        <w:rPr>
          <w:i/>
        </w:rPr>
        <w:t xml:space="preserve"> </w:t>
      </w:r>
      <w:proofErr w:type="spellStart"/>
      <w:r w:rsidRPr="00D03826">
        <w:rPr>
          <w:i/>
        </w:rPr>
        <w:t>monosperma</w:t>
      </w:r>
      <w:proofErr w:type="spellEnd"/>
      <w:r>
        <w:t xml:space="preserve">, PIED = </w:t>
      </w:r>
      <w:proofErr w:type="spellStart"/>
      <w:r>
        <w:rPr>
          <w:i/>
        </w:rPr>
        <w:t>Pinus</w:t>
      </w:r>
      <w:proofErr w:type="spellEnd"/>
      <w:r>
        <w:rPr>
          <w:i/>
        </w:rPr>
        <w:t xml:space="preserve"> </w:t>
      </w:r>
      <w:proofErr w:type="spellStart"/>
      <w:r>
        <w:rPr>
          <w:i/>
        </w:rPr>
        <w:t>edulis</w:t>
      </w:r>
      <w:proofErr w:type="spellEnd"/>
      <w:r>
        <w:t xml:space="preserve">, and PIPO = </w:t>
      </w:r>
      <w:proofErr w:type="spellStart"/>
      <w:r>
        <w:rPr>
          <w:i/>
        </w:rPr>
        <w:t>PInus</w:t>
      </w:r>
      <w:proofErr w:type="spellEnd"/>
      <w:r>
        <w:rPr>
          <w:i/>
        </w:rPr>
        <w:t xml:space="preserve"> ponderosa</w:t>
      </w:r>
      <w:r w:rsidRPr="00D03826">
        <w:t>.</w:t>
      </w:r>
    </w:p>
    <w:p w:rsidR="00A644B8" w:rsidRPr="00D03826" w:rsidRDefault="00A644B8" w:rsidP="00A644B8">
      <w:r>
        <w:rPr>
          <w:noProof/>
        </w:rPr>
        <w:lastRenderedPageBreak/>
        <w:drawing>
          <wp:inline distT="0" distB="0" distL="0" distR="0">
            <wp:extent cx="2944368" cy="2002536"/>
            <wp:effectExtent l="0" t="0" r="8890" b="0"/>
            <wp:docPr id="7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5_bbl_comp_regen_acre.JPG"/>
                    <pic:cNvPicPr/>
                  </pic:nvPicPr>
                  <pic:blipFill>
                    <a:blip r:embed="rId33"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r>
        <w:rPr>
          <w:noProof/>
        </w:rPr>
        <w:drawing>
          <wp:inline distT="0" distB="0" distL="0" distR="0">
            <wp:extent cx="2944368" cy="2002536"/>
            <wp:effectExtent l="0" t="0" r="8890" b="0"/>
            <wp:docPr id="7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6_bbl_comp_regen_acre.JPG"/>
                    <pic:cNvPicPr/>
                  </pic:nvPicPr>
                  <pic:blipFill>
                    <a:blip r:embed="rId34"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p>
    <w:p w:rsidR="00A644B8" w:rsidRDefault="00A644B8" w:rsidP="00A644B8">
      <w:r>
        <w:rPr>
          <w:noProof/>
        </w:rPr>
        <w:drawing>
          <wp:inline distT="0" distB="0" distL="0" distR="0">
            <wp:extent cx="2944368" cy="2002536"/>
            <wp:effectExtent l="0" t="0" r="8890" b="0"/>
            <wp:docPr id="7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10_bbl_comp_regen_acre.JPG"/>
                    <pic:cNvPicPr/>
                  </pic:nvPicPr>
                  <pic:blipFill>
                    <a:blip r:embed="rId35"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r w:rsidR="00D225A6" w:rsidRPr="00D225A6">
        <w:t xml:space="preserve"> </w:t>
      </w:r>
      <w:r w:rsidR="00D225A6" w:rsidRPr="00D225A6">
        <w:rPr>
          <w:noProof/>
        </w:rPr>
        <w:drawing>
          <wp:inline distT="0" distB="0" distL="0" distR="0">
            <wp:extent cx="2944368" cy="2002536"/>
            <wp:effectExtent l="0" t="0" r="8890" b="0"/>
            <wp:docPr id="8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14_bbl_comp_regen_acre.JPG"/>
                    <pic:cNvPicPr/>
                  </pic:nvPicPr>
                  <pic:blipFill>
                    <a:blip r:embed="rId36"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p>
    <w:p w:rsidR="00A644B8" w:rsidRDefault="00A644B8" w:rsidP="00A644B8">
      <w:r>
        <w:rPr>
          <w:noProof/>
        </w:rPr>
        <w:drawing>
          <wp:inline distT="0" distB="0" distL="0" distR="0">
            <wp:extent cx="2944368" cy="2002536"/>
            <wp:effectExtent l="0" t="0" r="8890" b="0"/>
            <wp:docPr id="7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12_bbl_comp_regen_acre.JPG"/>
                    <pic:cNvPicPr/>
                  </pic:nvPicPr>
                  <pic:blipFill>
                    <a:blip r:embed="rId37"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r>
        <w:rPr>
          <w:noProof/>
        </w:rPr>
        <w:drawing>
          <wp:inline distT="0" distB="0" distL="0" distR="0">
            <wp:extent cx="2944368" cy="2002536"/>
            <wp:effectExtent l="0" t="0" r="8890" b="0"/>
            <wp:docPr id="8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13_bbl_comp_regen_acre.JPG"/>
                    <pic:cNvPicPr/>
                  </pic:nvPicPr>
                  <pic:blipFill>
                    <a:blip r:embed="rId38"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p>
    <w:p w:rsidR="00A644B8" w:rsidRDefault="00A644B8" w:rsidP="00A644B8">
      <w:proofErr w:type="gramStart"/>
      <w:r>
        <w:t xml:space="preserve">Figure </w:t>
      </w:r>
      <w:r w:rsidR="003E39F0">
        <w:t>1</w:t>
      </w:r>
      <w:r w:rsidR="00E766A8">
        <w:t>0</w:t>
      </w:r>
      <w:r>
        <w:t>b.</w:t>
      </w:r>
      <w:proofErr w:type="gramEnd"/>
      <w:r>
        <w:t xml:space="preserve">  Density and mean diameter (bubble size) of live trees, tree regeneration (&lt;5cm </w:t>
      </w:r>
      <w:proofErr w:type="spellStart"/>
      <w:r>
        <w:t>dbh</w:t>
      </w:r>
      <w:proofErr w:type="spellEnd"/>
      <w:r>
        <w:t>), and stumps in 0.2ha plots with a plurality of live PIPO</w:t>
      </w:r>
      <w:r w:rsidR="00E304FC">
        <w:t>.</w:t>
      </w:r>
      <w:r>
        <w:t xml:space="preserve">  See Figure </w:t>
      </w:r>
      <w:r w:rsidR="00807D28">
        <w:t>10</w:t>
      </w:r>
      <w:r>
        <w:t>a for remainder of caption.</w:t>
      </w:r>
    </w:p>
    <w:p w:rsidR="00D225A6" w:rsidRDefault="00D225A6">
      <w:r>
        <w:br w:type="page"/>
      </w:r>
    </w:p>
    <w:p w:rsidR="00D225A6" w:rsidRDefault="004B2B15" w:rsidP="00D225A6">
      <w:r>
        <w:lastRenderedPageBreak/>
        <w:t xml:space="preserve">2.4 </w:t>
      </w:r>
      <w:r w:rsidR="00D225A6">
        <w:t>Forest structure</w:t>
      </w:r>
    </w:p>
    <w:p w:rsidR="00131617" w:rsidRDefault="00D225A6" w:rsidP="00131617">
      <w:pPr>
        <w:ind w:firstLine="720"/>
      </w:pPr>
      <w:r>
        <w:t xml:space="preserve">Mean tree density at all plots was </w:t>
      </w:r>
      <w:proofErr w:type="gramStart"/>
      <w:r>
        <w:t xml:space="preserve">376 trees/acre (Figure </w:t>
      </w:r>
      <w:r w:rsidR="00131617">
        <w:t>1</w:t>
      </w:r>
      <w:r w:rsidR="004B2B15">
        <w:t>1</w:t>
      </w:r>
      <w:r>
        <w:t xml:space="preserve">, Table </w:t>
      </w:r>
      <w:r w:rsidR="00131617">
        <w:t>4</w:t>
      </w:r>
      <w:r>
        <w:t>)</w:t>
      </w:r>
      <w:proofErr w:type="gramEnd"/>
      <w:r>
        <w:t xml:space="preserve">.  </w:t>
      </w:r>
      <w:r w:rsidR="00131617">
        <w:t xml:space="preserve">Mean tree density was 38% greater in PIED-dominated plots (425 trees/acre) versus PIPO-dominated (308 tree/acre).  </w:t>
      </w:r>
      <w:r>
        <w:t>Maximum tree density was 704 trees/acres at plot VEG5, a PIPO-dominated plot in an area with the highest pre-1900 fire frequency and where the mean diameter of the cut PIPO stumps was twice that of the living trees</w:t>
      </w:r>
      <w:r w:rsidR="00131617">
        <w:t xml:space="preserve"> (Figure 1</w:t>
      </w:r>
      <w:r w:rsidR="00E766A8">
        <w:t>0</w:t>
      </w:r>
      <w:r w:rsidR="00131617">
        <w:t>b)</w:t>
      </w:r>
      <w:r>
        <w:t xml:space="preserve">.  </w:t>
      </w:r>
      <w:r w:rsidR="00887816">
        <w:t xml:space="preserve">This suggests that tree harvesting and fire cessation have converted that stand from a relatively open, large-tree dominated stand to a dense, small-tree dominated stand.  </w:t>
      </w:r>
      <w:r>
        <w:t xml:space="preserve">Minimum tree density was </w:t>
      </w:r>
      <w:proofErr w:type="gramStart"/>
      <w:r>
        <w:t>107 trees/acre at a PIPO-dominated plot (VEG12)</w:t>
      </w:r>
      <w:proofErr w:type="gramEnd"/>
      <w:r>
        <w:t xml:space="preserve">.  At </w:t>
      </w:r>
      <w:r w:rsidR="00EE3D2D">
        <w:t>this plot,</w:t>
      </w:r>
      <w:r>
        <w:t xml:space="preserve"> the </w:t>
      </w:r>
      <w:r w:rsidR="00131617">
        <w:t xml:space="preserve">mean diameter of the </w:t>
      </w:r>
      <w:r>
        <w:t xml:space="preserve">living PIPO (26 cm </w:t>
      </w:r>
      <w:proofErr w:type="spellStart"/>
      <w:r>
        <w:t>dbh</w:t>
      </w:r>
      <w:proofErr w:type="spellEnd"/>
      <w:r>
        <w:t xml:space="preserve">) </w:t>
      </w:r>
      <w:r w:rsidR="00131617">
        <w:t>was</w:t>
      </w:r>
      <w:r>
        <w:t xml:space="preserve"> </w:t>
      </w:r>
      <w:r w:rsidR="00131617">
        <w:t xml:space="preserve">similar </w:t>
      </w:r>
      <w:r>
        <w:t xml:space="preserve">to the stumps (31 cm </w:t>
      </w:r>
      <w:proofErr w:type="spellStart"/>
      <w:r>
        <w:t>drc</w:t>
      </w:r>
      <w:proofErr w:type="spellEnd"/>
      <w:r w:rsidR="00EE3D2D">
        <w:t>, Figure 10b</w:t>
      </w:r>
      <w:r w:rsidR="00131617">
        <w:t xml:space="preserve">).  This indicates that the </w:t>
      </w:r>
      <w:proofErr w:type="spellStart"/>
      <w:r w:rsidR="00131617">
        <w:t>overstory</w:t>
      </w:r>
      <w:proofErr w:type="spellEnd"/>
      <w:r w:rsidR="00131617">
        <w:t xml:space="preserve"> was not completely harvested and could have provided enough shade to prevent dense PIPO regeneration</w:t>
      </w:r>
      <w:r>
        <w:t xml:space="preserve">.  </w:t>
      </w:r>
      <w:r w:rsidR="00131617" w:rsidRPr="001D6192">
        <w:t xml:space="preserve">The mean diameter of </w:t>
      </w:r>
      <w:r w:rsidR="00131617">
        <w:t xml:space="preserve">all </w:t>
      </w:r>
      <w:r w:rsidR="00131617" w:rsidRPr="001D6192">
        <w:t xml:space="preserve">live trees (12.3 cm </w:t>
      </w:r>
      <w:proofErr w:type="spellStart"/>
      <w:r w:rsidR="00131617" w:rsidRPr="001D6192">
        <w:t>dbh</w:t>
      </w:r>
      <w:proofErr w:type="spellEnd"/>
      <w:r w:rsidR="00131617" w:rsidRPr="001D6192">
        <w:t xml:space="preserve">, n = 2236) is approximately half the </w:t>
      </w:r>
      <w:r w:rsidR="00131617">
        <w:t xml:space="preserve">mean </w:t>
      </w:r>
      <w:r w:rsidR="00131617" w:rsidRPr="001D6192">
        <w:t xml:space="preserve">diameter of </w:t>
      </w:r>
      <w:r w:rsidR="00131617">
        <w:t xml:space="preserve">all </w:t>
      </w:r>
      <w:r w:rsidR="00131617" w:rsidRPr="001D6192">
        <w:t xml:space="preserve">cut stumps (24.2 cm </w:t>
      </w:r>
      <w:proofErr w:type="spellStart"/>
      <w:r w:rsidR="00131617" w:rsidRPr="001D6192">
        <w:t>drc</w:t>
      </w:r>
      <w:proofErr w:type="spellEnd"/>
      <w:r w:rsidR="00131617" w:rsidRPr="001D6192">
        <w:t>, n = 303)</w:t>
      </w:r>
      <w:r w:rsidR="00131617">
        <w:t xml:space="preserve">.  This suggests that </w:t>
      </w:r>
      <w:r w:rsidR="00D80A09">
        <w:t xml:space="preserve">the forests are transitioning toward dominance by small trees likely due to two factors: (1) </w:t>
      </w:r>
      <w:r w:rsidR="00131617">
        <w:t xml:space="preserve">tree harvesting </w:t>
      </w:r>
      <w:r w:rsidR="00D80A09">
        <w:t>and (2) anomalously high levels of regeneration that have survived due to the lack of fire (Figures</w:t>
      </w:r>
      <w:r w:rsidR="00E9747D">
        <w:t xml:space="preserve"> 1</w:t>
      </w:r>
      <w:r w:rsidR="00807D28">
        <w:t>0</w:t>
      </w:r>
      <w:r w:rsidR="00E9747D">
        <w:t>a and b)</w:t>
      </w:r>
      <w:r w:rsidR="00131617">
        <w:t>.</w:t>
      </w:r>
    </w:p>
    <w:p w:rsidR="00D225A6" w:rsidRDefault="00D225A6" w:rsidP="00D225A6">
      <w:r>
        <w:rPr>
          <w:noProof/>
        </w:rPr>
        <w:drawing>
          <wp:inline distT="0" distB="0" distL="0" distR="0">
            <wp:extent cx="4761363" cy="3181350"/>
            <wp:effectExtent l="19050" t="0" r="1137" b="0"/>
            <wp:docPr id="8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en+trees_color_1yaxis_A.JPG"/>
                    <pic:cNvPicPr/>
                  </pic:nvPicPr>
                  <pic:blipFill>
                    <a:blip r:embed="rId39" cstate="screen">
                      <a:extLst>
                        <a:ext uri="{28A0092B-C50C-407E-A947-70E740481C1C}">
                          <a14:useLocalDpi xmlns:a14="http://schemas.microsoft.com/office/drawing/2010/main" val="0"/>
                        </a:ext>
                      </a:extLst>
                    </a:blip>
                    <a:srcRect/>
                    <a:stretch>
                      <a:fillRect/>
                    </a:stretch>
                  </pic:blipFill>
                  <pic:spPr>
                    <a:xfrm>
                      <a:off x="0" y="0"/>
                      <a:ext cx="4761363" cy="3181350"/>
                    </a:xfrm>
                    <a:prstGeom prst="rect">
                      <a:avLst/>
                    </a:prstGeom>
                  </pic:spPr>
                </pic:pic>
              </a:graphicData>
            </a:graphic>
          </wp:inline>
        </w:drawing>
      </w:r>
    </w:p>
    <w:p w:rsidR="00D225A6" w:rsidRDefault="00D225A6" w:rsidP="00D225A6">
      <w:proofErr w:type="gramStart"/>
      <w:r>
        <w:t xml:space="preserve">Figure </w:t>
      </w:r>
      <w:r w:rsidR="00131617">
        <w:t>1</w:t>
      </w:r>
      <w:r w:rsidR="004B2B15">
        <w:t>1</w:t>
      </w:r>
      <w:r>
        <w:t>.</w:t>
      </w:r>
      <w:proofErr w:type="gramEnd"/>
      <w:r>
        <w:t xml:space="preserve">  </w:t>
      </w:r>
      <w:proofErr w:type="gramStart"/>
      <w:r>
        <w:t xml:space="preserve">Density of live trees and tree regeneration (&lt;5cm </w:t>
      </w:r>
      <w:proofErr w:type="spellStart"/>
      <w:r>
        <w:t>dbh</w:t>
      </w:r>
      <w:proofErr w:type="spellEnd"/>
      <w:r>
        <w:t>) at 12 vegetation plots.</w:t>
      </w:r>
      <w:proofErr w:type="gramEnd"/>
      <w:r>
        <w:t xml:space="preserve">  Boxes illustrate 25</w:t>
      </w:r>
      <w:r w:rsidRPr="00C34FE6">
        <w:rPr>
          <w:vertAlign w:val="superscript"/>
        </w:rPr>
        <w:t>th</w:t>
      </w:r>
      <w:r>
        <w:t xml:space="preserve"> to 75</w:t>
      </w:r>
      <w:r w:rsidRPr="00C34FE6">
        <w:rPr>
          <w:vertAlign w:val="superscript"/>
        </w:rPr>
        <w:t>th</w:t>
      </w:r>
      <w:r>
        <w:t xml:space="preserve"> percentiles and median </w:t>
      </w:r>
      <w:r w:rsidR="00323392">
        <w:t>(</w:t>
      </w:r>
      <w:r>
        <w:t>line</w:t>
      </w:r>
      <w:r w:rsidR="00323392">
        <w:t>)</w:t>
      </w:r>
      <w:r>
        <w:t>.  Error bars illustrate 10</w:t>
      </w:r>
      <w:r w:rsidRPr="00C34FE6">
        <w:rPr>
          <w:vertAlign w:val="superscript"/>
        </w:rPr>
        <w:t>th</w:t>
      </w:r>
      <w:r>
        <w:t xml:space="preserve"> and 90</w:t>
      </w:r>
      <w:r w:rsidRPr="00C34FE6">
        <w:rPr>
          <w:vertAlign w:val="superscript"/>
        </w:rPr>
        <w:t>th</w:t>
      </w:r>
      <w:r>
        <w:t xml:space="preserve"> percentile and black dots are outliers. </w:t>
      </w:r>
    </w:p>
    <w:p w:rsidR="003E1CBB" w:rsidRDefault="003E1CBB">
      <w:r>
        <w:br w:type="page"/>
      </w:r>
    </w:p>
    <w:p w:rsidR="00D225A6" w:rsidRDefault="00D225A6" w:rsidP="00D225A6">
      <w:proofErr w:type="gramStart"/>
      <w:r>
        <w:lastRenderedPageBreak/>
        <w:t xml:space="preserve">Table </w:t>
      </w:r>
      <w:r w:rsidR="00131617">
        <w:t>4</w:t>
      </w:r>
      <w:r>
        <w:t>.</w:t>
      </w:r>
      <w:proofErr w:type="gramEnd"/>
      <w:r>
        <w:t xml:space="preserve">  </w:t>
      </w:r>
      <w:proofErr w:type="gramStart"/>
      <w:r>
        <w:t xml:space="preserve">Density (trees/acre) of live trees and tree regeneration (&lt;5cm </w:t>
      </w:r>
      <w:proofErr w:type="spellStart"/>
      <w:r>
        <w:t>dbh</w:t>
      </w:r>
      <w:proofErr w:type="spellEnd"/>
      <w:r>
        <w:t>) at 12 vegetation plots.</w:t>
      </w:r>
      <w:proofErr w:type="gramEnd"/>
      <w:r>
        <w:t xml:space="preserve">  </w:t>
      </w:r>
    </w:p>
    <w:tbl>
      <w:tblPr>
        <w:tblW w:w="6077" w:type="dxa"/>
        <w:tblInd w:w="93" w:type="dxa"/>
        <w:tblBorders>
          <w:top w:val="single" w:sz="4" w:space="0" w:color="auto"/>
          <w:bottom w:val="single" w:sz="4" w:space="0" w:color="auto"/>
        </w:tblBorders>
        <w:tblLook w:val="04A0" w:firstRow="1" w:lastRow="0" w:firstColumn="1" w:lastColumn="0" w:noHBand="0" w:noVBand="1"/>
      </w:tblPr>
      <w:tblGrid>
        <w:gridCol w:w="1123"/>
        <w:gridCol w:w="787"/>
        <w:gridCol w:w="765"/>
        <w:gridCol w:w="761"/>
        <w:gridCol w:w="722"/>
        <w:gridCol w:w="874"/>
        <w:gridCol w:w="1045"/>
      </w:tblGrid>
      <w:tr w:rsidR="00D225A6" w:rsidRPr="00FF0EF3" w:rsidTr="00B26327">
        <w:trPr>
          <w:trHeight w:val="310"/>
        </w:trPr>
        <w:tc>
          <w:tcPr>
            <w:tcW w:w="1123"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p>
        </w:tc>
        <w:tc>
          <w:tcPr>
            <w:tcW w:w="787"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p>
        </w:tc>
        <w:tc>
          <w:tcPr>
            <w:tcW w:w="765"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JUMO</w:t>
            </w:r>
          </w:p>
        </w:tc>
        <w:tc>
          <w:tcPr>
            <w:tcW w:w="761"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JUSC</w:t>
            </w:r>
          </w:p>
        </w:tc>
        <w:tc>
          <w:tcPr>
            <w:tcW w:w="722"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PIED</w:t>
            </w:r>
          </w:p>
        </w:tc>
        <w:tc>
          <w:tcPr>
            <w:tcW w:w="874"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PIPO</w:t>
            </w:r>
          </w:p>
        </w:tc>
        <w:tc>
          <w:tcPr>
            <w:tcW w:w="1045"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All</w:t>
            </w:r>
          </w:p>
        </w:tc>
      </w:tr>
      <w:tr w:rsidR="00D225A6" w:rsidRPr="00FF0EF3" w:rsidTr="00B26327">
        <w:trPr>
          <w:trHeight w:val="310"/>
        </w:trPr>
        <w:tc>
          <w:tcPr>
            <w:tcW w:w="1123" w:type="dxa"/>
            <w:tcBorders>
              <w:top w:val="single" w:sz="4" w:space="0" w:color="auto"/>
            </w:tcBorders>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r>
              <w:rPr>
                <w:rFonts w:ascii="Calibri" w:eastAsia="Times New Roman" w:hAnsi="Calibri" w:cs="Calibri"/>
                <w:color w:val="000000"/>
              </w:rPr>
              <w:t>Mean</w:t>
            </w:r>
          </w:p>
        </w:tc>
        <w:tc>
          <w:tcPr>
            <w:tcW w:w="787" w:type="dxa"/>
            <w:tcBorders>
              <w:top w:val="single" w:sz="4" w:space="0" w:color="auto"/>
            </w:tcBorders>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u w:val="single"/>
              </w:rPr>
            </w:pPr>
            <w:r w:rsidRPr="00FF0EF3">
              <w:rPr>
                <w:rFonts w:ascii="Calibri" w:eastAsia="Times New Roman" w:hAnsi="Calibri" w:cs="Calibri"/>
                <w:color w:val="000000"/>
                <w:u w:val="single"/>
              </w:rPr>
              <w:t>trees</w:t>
            </w:r>
          </w:p>
        </w:tc>
        <w:tc>
          <w:tcPr>
            <w:tcW w:w="765" w:type="dxa"/>
            <w:tcBorders>
              <w:top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7</w:t>
            </w:r>
          </w:p>
        </w:tc>
        <w:tc>
          <w:tcPr>
            <w:tcW w:w="761" w:type="dxa"/>
            <w:tcBorders>
              <w:top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47</w:t>
            </w:r>
          </w:p>
        </w:tc>
        <w:tc>
          <w:tcPr>
            <w:tcW w:w="722" w:type="dxa"/>
            <w:tcBorders>
              <w:top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187</w:t>
            </w:r>
          </w:p>
        </w:tc>
        <w:tc>
          <w:tcPr>
            <w:tcW w:w="874" w:type="dxa"/>
            <w:tcBorders>
              <w:top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135</w:t>
            </w:r>
          </w:p>
        </w:tc>
        <w:tc>
          <w:tcPr>
            <w:tcW w:w="1045" w:type="dxa"/>
            <w:tcBorders>
              <w:top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376</w:t>
            </w:r>
          </w:p>
        </w:tc>
      </w:tr>
      <w:tr w:rsidR="00D225A6" w:rsidRPr="00FF0EF3" w:rsidTr="00B26327">
        <w:trPr>
          <w:trHeight w:val="310"/>
        </w:trPr>
        <w:tc>
          <w:tcPr>
            <w:tcW w:w="1123" w:type="dxa"/>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p>
        </w:tc>
        <w:tc>
          <w:tcPr>
            <w:tcW w:w="787" w:type="dxa"/>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u w:val="single"/>
              </w:rPr>
            </w:pPr>
            <w:proofErr w:type="spellStart"/>
            <w:proofErr w:type="gramStart"/>
            <w:r w:rsidRPr="00FF0EF3">
              <w:rPr>
                <w:rFonts w:ascii="Calibri" w:eastAsia="Times New Roman" w:hAnsi="Calibri" w:cs="Calibri"/>
                <w:color w:val="000000"/>
                <w:u w:val="single"/>
              </w:rPr>
              <w:t>regen</w:t>
            </w:r>
            <w:proofErr w:type="spellEnd"/>
            <w:proofErr w:type="gramEnd"/>
            <w:r w:rsidRPr="00FF0EF3">
              <w:rPr>
                <w:rFonts w:ascii="Calibri" w:eastAsia="Times New Roman" w:hAnsi="Calibri" w:cs="Calibri"/>
                <w:color w:val="000000"/>
                <w:u w:val="single"/>
              </w:rPr>
              <w:t>.</w:t>
            </w:r>
          </w:p>
        </w:tc>
        <w:tc>
          <w:tcPr>
            <w:tcW w:w="76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40</w:t>
            </w:r>
          </w:p>
        </w:tc>
        <w:tc>
          <w:tcPr>
            <w:tcW w:w="761"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54</w:t>
            </w:r>
          </w:p>
        </w:tc>
        <w:tc>
          <w:tcPr>
            <w:tcW w:w="722"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701</w:t>
            </w:r>
          </w:p>
        </w:tc>
        <w:tc>
          <w:tcPr>
            <w:tcW w:w="874"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13</w:t>
            </w:r>
          </w:p>
        </w:tc>
        <w:tc>
          <w:tcPr>
            <w:tcW w:w="104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809</w:t>
            </w:r>
          </w:p>
        </w:tc>
      </w:tr>
      <w:tr w:rsidR="00D225A6" w:rsidRPr="00FF0EF3" w:rsidTr="00B26327">
        <w:trPr>
          <w:trHeight w:val="310"/>
        </w:trPr>
        <w:tc>
          <w:tcPr>
            <w:tcW w:w="1123" w:type="dxa"/>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r w:rsidRPr="00FF0EF3">
              <w:rPr>
                <w:rFonts w:ascii="Calibri" w:eastAsia="Times New Roman" w:hAnsi="Calibri" w:cs="Calibri"/>
                <w:color w:val="000000"/>
              </w:rPr>
              <w:t>Maximum</w:t>
            </w:r>
          </w:p>
        </w:tc>
        <w:tc>
          <w:tcPr>
            <w:tcW w:w="787" w:type="dxa"/>
            <w:shd w:val="clear" w:color="auto" w:fill="auto"/>
            <w:noWrap/>
            <w:vAlign w:val="bottom"/>
            <w:hideMark/>
          </w:tcPr>
          <w:p w:rsidR="00D225A6" w:rsidRPr="00251026" w:rsidRDefault="00D225A6" w:rsidP="00B26327">
            <w:pPr>
              <w:spacing w:after="0" w:line="240" w:lineRule="auto"/>
              <w:rPr>
                <w:rFonts w:ascii="Calibri" w:eastAsia="Times New Roman" w:hAnsi="Calibri" w:cs="Calibri"/>
                <w:color w:val="000000"/>
                <w:u w:val="single"/>
              </w:rPr>
            </w:pPr>
            <w:r w:rsidRPr="00251026">
              <w:rPr>
                <w:rFonts w:ascii="Calibri" w:eastAsia="Times New Roman" w:hAnsi="Calibri" w:cs="Calibri"/>
                <w:color w:val="000000"/>
                <w:u w:val="single"/>
              </w:rPr>
              <w:t>trees</w:t>
            </w:r>
          </w:p>
        </w:tc>
        <w:tc>
          <w:tcPr>
            <w:tcW w:w="76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28</w:t>
            </w:r>
          </w:p>
        </w:tc>
        <w:tc>
          <w:tcPr>
            <w:tcW w:w="761"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129</w:t>
            </w:r>
          </w:p>
        </w:tc>
        <w:tc>
          <w:tcPr>
            <w:tcW w:w="722"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617</w:t>
            </w:r>
          </w:p>
        </w:tc>
        <w:tc>
          <w:tcPr>
            <w:tcW w:w="874"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617</w:t>
            </w:r>
          </w:p>
        </w:tc>
        <w:tc>
          <w:tcPr>
            <w:tcW w:w="104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704</w:t>
            </w:r>
          </w:p>
        </w:tc>
      </w:tr>
      <w:tr w:rsidR="00D225A6" w:rsidRPr="00FF0EF3" w:rsidTr="00B26327">
        <w:trPr>
          <w:trHeight w:val="310"/>
        </w:trPr>
        <w:tc>
          <w:tcPr>
            <w:tcW w:w="1123" w:type="dxa"/>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p>
        </w:tc>
        <w:tc>
          <w:tcPr>
            <w:tcW w:w="787" w:type="dxa"/>
            <w:shd w:val="clear" w:color="auto" w:fill="auto"/>
            <w:noWrap/>
            <w:vAlign w:val="bottom"/>
            <w:hideMark/>
          </w:tcPr>
          <w:p w:rsidR="00D225A6" w:rsidRPr="00251026" w:rsidRDefault="00D225A6" w:rsidP="00B26327">
            <w:pPr>
              <w:spacing w:after="0" w:line="240" w:lineRule="auto"/>
              <w:rPr>
                <w:rFonts w:ascii="Calibri" w:eastAsia="Times New Roman" w:hAnsi="Calibri" w:cs="Calibri"/>
                <w:color w:val="000000"/>
                <w:u w:val="single"/>
              </w:rPr>
            </w:pPr>
            <w:proofErr w:type="spellStart"/>
            <w:proofErr w:type="gramStart"/>
            <w:r w:rsidRPr="00251026">
              <w:rPr>
                <w:rFonts w:ascii="Calibri" w:eastAsia="Times New Roman" w:hAnsi="Calibri" w:cs="Calibri"/>
                <w:color w:val="000000"/>
                <w:u w:val="single"/>
              </w:rPr>
              <w:t>regen</w:t>
            </w:r>
            <w:proofErr w:type="spellEnd"/>
            <w:proofErr w:type="gramEnd"/>
            <w:r w:rsidRPr="00251026">
              <w:rPr>
                <w:rFonts w:ascii="Calibri" w:eastAsia="Times New Roman" w:hAnsi="Calibri" w:cs="Calibri"/>
                <w:color w:val="000000"/>
                <w:u w:val="single"/>
              </w:rPr>
              <w:t>.</w:t>
            </w:r>
          </w:p>
        </w:tc>
        <w:tc>
          <w:tcPr>
            <w:tcW w:w="76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324</w:t>
            </w:r>
          </w:p>
        </w:tc>
        <w:tc>
          <w:tcPr>
            <w:tcW w:w="761"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162</w:t>
            </w:r>
          </w:p>
        </w:tc>
        <w:tc>
          <w:tcPr>
            <w:tcW w:w="722"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2752</w:t>
            </w:r>
          </w:p>
        </w:tc>
        <w:tc>
          <w:tcPr>
            <w:tcW w:w="874"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162</w:t>
            </w:r>
          </w:p>
        </w:tc>
        <w:tc>
          <w:tcPr>
            <w:tcW w:w="104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2752</w:t>
            </w:r>
          </w:p>
        </w:tc>
      </w:tr>
      <w:tr w:rsidR="00D225A6" w:rsidRPr="00FF0EF3" w:rsidTr="00B26327">
        <w:trPr>
          <w:trHeight w:val="310"/>
        </w:trPr>
        <w:tc>
          <w:tcPr>
            <w:tcW w:w="1123" w:type="dxa"/>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r w:rsidRPr="00FF0EF3">
              <w:rPr>
                <w:rFonts w:ascii="Calibri" w:eastAsia="Times New Roman" w:hAnsi="Calibri" w:cs="Calibri"/>
                <w:color w:val="000000"/>
              </w:rPr>
              <w:t>Minimum</w:t>
            </w:r>
          </w:p>
        </w:tc>
        <w:tc>
          <w:tcPr>
            <w:tcW w:w="787" w:type="dxa"/>
            <w:shd w:val="clear" w:color="auto" w:fill="auto"/>
            <w:noWrap/>
            <w:vAlign w:val="bottom"/>
            <w:hideMark/>
          </w:tcPr>
          <w:p w:rsidR="00D225A6" w:rsidRPr="00251026" w:rsidRDefault="00D225A6" w:rsidP="00B26327">
            <w:pPr>
              <w:spacing w:after="0" w:line="240" w:lineRule="auto"/>
              <w:rPr>
                <w:rFonts w:ascii="Calibri" w:eastAsia="Times New Roman" w:hAnsi="Calibri" w:cs="Calibri"/>
                <w:color w:val="000000"/>
                <w:u w:val="single"/>
              </w:rPr>
            </w:pPr>
            <w:r w:rsidRPr="00251026">
              <w:rPr>
                <w:rFonts w:ascii="Calibri" w:eastAsia="Times New Roman" w:hAnsi="Calibri" w:cs="Calibri"/>
                <w:color w:val="000000"/>
                <w:u w:val="single"/>
              </w:rPr>
              <w:t>trees</w:t>
            </w:r>
          </w:p>
        </w:tc>
        <w:tc>
          <w:tcPr>
            <w:tcW w:w="76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0</w:t>
            </w:r>
          </w:p>
        </w:tc>
        <w:tc>
          <w:tcPr>
            <w:tcW w:w="761"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10</w:t>
            </w:r>
          </w:p>
        </w:tc>
        <w:tc>
          <w:tcPr>
            <w:tcW w:w="722"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0</w:t>
            </w:r>
          </w:p>
        </w:tc>
        <w:tc>
          <w:tcPr>
            <w:tcW w:w="874"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2</w:t>
            </w:r>
          </w:p>
        </w:tc>
        <w:tc>
          <w:tcPr>
            <w:tcW w:w="104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107</w:t>
            </w:r>
          </w:p>
        </w:tc>
      </w:tr>
      <w:tr w:rsidR="00D225A6" w:rsidRPr="00FF0EF3" w:rsidTr="00B26327">
        <w:trPr>
          <w:trHeight w:val="310"/>
        </w:trPr>
        <w:tc>
          <w:tcPr>
            <w:tcW w:w="1123" w:type="dxa"/>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p>
        </w:tc>
        <w:tc>
          <w:tcPr>
            <w:tcW w:w="787" w:type="dxa"/>
            <w:shd w:val="clear" w:color="auto" w:fill="auto"/>
            <w:noWrap/>
            <w:vAlign w:val="bottom"/>
            <w:hideMark/>
          </w:tcPr>
          <w:p w:rsidR="00D225A6" w:rsidRPr="00251026" w:rsidRDefault="00D225A6" w:rsidP="00B26327">
            <w:pPr>
              <w:spacing w:after="0" w:line="240" w:lineRule="auto"/>
              <w:rPr>
                <w:rFonts w:ascii="Calibri" w:eastAsia="Times New Roman" w:hAnsi="Calibri" w:cs="Calibri"/>
                <w:color w:val="000000"/>
                <w:u w:val="single"/>
              </w:rPr>
            </w:pPr>
            <w:proofErr w:type="spellStart"/>
            <w:proofErr w:type="gramStart"/>
            <w:r w:rsidRPr="00251026">
              <w:rPr>
                <w:rFonts w:ascii="Calibri" w:eastAsia="Times New Roman" w:hAnsi="Calibri" w:cs="Calibri"/>
                <w:color w:val="000000"/>
                <w:u w:val="single"/>
              </w:rPr>
              <w:t>regen</w:t>
            </w:r>
            <w:proofErr w:type="spellEnd"/>
            <w:proofErr w:type="gramEnd"/>
            <w:r w:rsidRPr="00251026">
              <w:rPr>
                <w:rFonts w:ascii="Calibri" w:eastAsia="Times New Roman" w:hAnsi="Calibri" w:cs="Calibri"/>
                <w:color w:val="000000"/>
                <w:u w:val="single"/>
              </w:rPr>
              <w:t>.</w:t>
            </w:r>
          </w:p>
        </w:tc>
        <w:tc>
          <w:tcPr>
            <w:tcW w:w="76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0</w:t>
            </w:r>
          </w:p>
        </w:tc>
        <w:tc>
          <w:tcPr>
            <w:tcW w:w="761"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0</w:t>
            </w:r>
          </w:p>
        </w:tc>
        <w:tc>
          <w:tcPr>
            <w:tcW w:w="722"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0</w:t>
            </w:r>
          </w:p>
        </w:tc>
        <w:tc>
          <w:tcPr>
            <w:tcW w:w="874"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0</w:t>
            </w:r>
          </w:p>
        </w:tc>
        <w:tc>
          <w:tcPr>
            <w:tcW w:w="104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0</w:t>
            </w:r>
          </w:p>
        </w:tc>
      </w:tr>
    </w:tbl>
    <w:p w:rsidR="003E1CBB" w:rsidRDefault="003E1CBB" w:rsidP="00600C11"/>
    <w:p w:rsidR="00600C11" w:rsidRPr="00894C7D" w:rsidRDefault="004B2B15" w:rsidP="00600C11">
      <w:r>
        <w:t xml:space="preserve">2.5 </w:t>
      </w:r>
      <w:r w:rsidR="00600C11" w:rsidRPr="00894C7D">
        <w:t>Ground cover</w:t>
      </w:r>
    </w:p>
    <w:p w:rsidR="00600C11" w:rsidRDefault="00600C11" w:rsidP="00600C11">
      <w:pPr>
        <w:ind w:firstLine="720"/>
      </w:pPr>
      <w:r>
        <w:t>Ground cover was dominated by litter (&lt;5 cm diameter</w:t>
      </w:r>
      <w:r w:rsidR="001A6D00">
        <w:t>, Figure 12</w:t>
      </w:r>
      <w:r>
        <w:t xml:space="preserve">).  Nine of ten plots had &gt;50% litter cover and the remaining plot </w:t>
      </w:r>
      <w:proofErr w:type="gramStart"/>
      <w:r>
        <w:t>was</w:t>
      </w:r>
      <w:proofErr w:type="gramEnd"/>
      <w:r>
        <w:t xml:space="preserve"> dominated by rock.  Grass cover was present at half of the 12 plots and maximum cover </w:t>
      </w:r>
      <w:r w:rsidR="00894C7D">
        <w:t xml:space="preserve">at a plot </w:t>
      </w:r>
      <w:r>
        <w:t>was only 12%.</w:t>
      </w:r>
      <w:r w:rsidR="001A6D00">
        <w:t xml:space="preserve">  So although there are large grassland areas on the mesa, within the PJ and PIPO forests we sampled there was very little grass or herbaceous cover.</w:t>
      </w:r>
    </w:p>
    <w:p w:rsidR="00600C11" w:rsidRDefault="00600C11" w:rsidP="00600C11">
      <w:r>
        <w:rPr>
          <w:noProof/>
        </w:rPr>
        <w:drawing>
          <wp:inline distT="0" distB="0" distL="0" distR="0">
            <wp:extent cx="4572000" cy="2857500"/>
            <wp:effectExtent l="19050" t="0" r="19050" b="0"/>
            <wp:docPr id="3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600C11" w:rsidRDefault="00600C11" w:rsidP="00600C11">
      <w:proofErr w:type="gramStart"/>
      <w:r>
        <w:t>Figure</w:t>
      </w:r>
      <w:r w:rsidR="001A6D00">
        <w:t xml:space="preserve"> </w:t>
      </w:r>
      <w:r w:rsidR="004B2B15">
        <w:t>12</w:t>
      </w:r>
      <w:r>
        <w:t>.</w:t>
      </w:r>
      <w:proofErr w:type="gramEnd"/>
      <w:r>
        <w:t xml:space="preserve">  Percent ground cover </w:t>
      </w:r>
      <w:r w:rsidR="00894C7D">
        <w:t xml:space="preserve">in </w:t>
      </w:r>
      <w:r>
        <w:t xml:space="preserve">randomly located belt transect </w:t>
      </w:r>
      <w:r w:rsidR="00894C7D">
        <w:t>in e</w:t>
      </w:r>
      <w:r>
        <w:t>ach of 12 vegetation plots.</w:t>
      </w:r>
    </w:p>
    <w:p w:rsidR="00600C11" w:rsidRDefault="00600C11" w:rsidP="00600C11"/>
    <w:p w:rsidR="00600C11" w:rsidRDefault="00600C11" w:rsidP="00600C11">
      <w:pPr>
        <w:ind w:firstLine="720"/>
      </w:pPr>
    </w:p>
    <w:p w:rsidR="00600C11" w:rsidRDefault="00600C11" w:rsidP="00600C11">
      <w:pPr>
        <w:ind w:firstLine="720"/>
        <w:rPr>
          <w:u w:val="single"/>
        </w:rPr>
      </w:pPr>
      <w:r>
        <w:t xml:space="preserve">  </w:t>
      </w:r>
      <w:r>
        <w:rPr>
          <w:u w:val="single"/>
        </w:rPr>
        <w:br w:type="page"/>
      </w:r>
    </w:p>
    <w:p w:rsidR="009F7980" w:rsidRPr="00FC3348" w:rsidRDefault="004B2B15" w:rsidP="009F7980">
      <w:r>
        <w:lastRenderedPageBreak/>
        <w:t xml:space="preserve">2.6 </w:t>
      </w:r>
      <w:r w:rsidR="00FC3348" w:rsidRPr="00FC3348">
        <w:t>F</w:t>
      </w:r>
      <w:r w:rsidR="009F7980" w:rsidRPr="00FC3348">
        <w:t>ire</w:t>
      </w:r>
    </w:p>
    <w:p w:rsidR="00B63F59" w:rsidRDefault="001E1886" w:rsidP="00705604">
      <w:pPr>
        <w:ind w:firstLine="720"/>
      </w:pPr>
      <w:r>
        <w:t xml:space="preserve">There were 45 </w:t>
      </w:r>
      <w:r w:rsidR="005A6429">
        <w:t>wild</w:t>
      </w:r>
      <w:r>
        <w:t>fire ignitions on Rowe Mesa between 1973 and 2009</w:t>
      </w:r>
      <w:r w:rsidR="005A6429">
        <w:t xml:space="preserve"> (Figure </w:t>
      </w:r>
      <w:r w:rsidR="004B2B15">
        <w:t>13</w:t>
      </w:r>
      <w:r w:rsidR="005A6429">
        <w:t>)</w:t>
      </w:r>
      <w:r w:rsidR="00DC60F0">
        <w:t xml:space="preserve">.  During this </w:t>
      </w:r>
      <w:r w:rsidR="005C18F5">
        <w:t xml:space="preserve">37-year </w:t>
      </w:r>
      <w:r w:rsidR="00DC60F0">
        <w:t>period</w:t>
      </w:r>
      <w:r w:rsidR="008C2080">
        <w:t>,</w:t>
      </w:r>
      <w:r w:rsidR="00DC60F0">
        <w:t xml:space="preserve"> 43% of the years had no ignitions.  During the remaining “fire years” there was an average of greater than three fires per year.</w:t>
      </w:r>
      <w:r w:rsidR="005A6429">
        <w:t xml:space="preserve">  Most (69%) of the fires were started by lightning.  </w:t>
      </w:r>
      <w:r w:rsidR="00CA7668">
        <w:t xml:space="preserve">Peak months for ignition were June (29%), July (27%), and May (18%), coinciding with </w:t>
      </w:r>
      <w:r w:rsidR="009F7980">
        <w:t xml:space="preserve">the season of </w:t>
      </w:r>
      <w:r w:rsidR="00CA7668">
        <w:t xml:space="preserve">monsoon convective storms that produce lightning.  </w:t>
      </w:r>
      <w:r w:rsidR="005A6429">
        <w:t>T</w:t>
      </w:r>
      <w:r w:rsidR="00CA7668">
        <w:t xml:space="preserve">otal area burned </w:t>
      </w:r>
      <w:r w:rsidR="005A6429">
        <w:t>was 10</w:t>
      </w:r>
      <w:r w:rsidR="00CA7668">
        <w:t>7</w:t>
      </w:r>
      <w:r w:rsidR="005A6429">
        <w:t>5 acres</w:t>
      </w:r>
      <w:r w:rsidR="00CA7668">
        <w:t xml:space="preserve"> </w:t>
      </w:r>
      <w:r w:rsidR="009F7980">
        <w:t>(</w:t>
      </w:r>
      <w:r w:rsidR="00CA7668">
        <w:t>1</w:t>
      </w:r>
      <w:r w:rsidR="009F7980">
        <w:t>9</w:t>
      </w:r>
      <w:r w:rsidR="00CA7668">
        <w:t>73 -2009)</w:t>
      </w:r>
      <w:r w:rsidR="005A6429">
        <w:t xml:space="preserve">.  </w:t>
      </w:r>
      <w:r w:rsidR="00CA7668">
        <w:t>Peak area burned occurred in June</w:t>
      </w:r>
      <w:r w:rsidR="00F87D91">
        <w:t xml:space="preserve"> (coinciding with regional patterns, Barrows 1978)</w:t>
      </w:r>
      <w:r w:rsidR="00CA7668">
        <w:t xml:space="preserve">, but most </w:t>
      </w:r>
      <w:r w:rsidR="005A6429">
        <w:t xml:space="preserve">of this acreage was </w:t>
      </w:r>
      <w:r w:rsidR="00CA7668">
        <w:t xml:space="preserve">from </w:t>
      </w:r>
      <w:r w:rsidR="005A6429">
        <w:t>one fire (</w:t>
      </w:r>
      <w:proofErr w:type="spellStart"/>
      <w:r w:rsidR="005A6429">
        <w:t>Hurtado</w:t>
      </w:r>
      <w:proofErr w:type="spellEnd"/>
      <w:r w:rsidR="005A6429">
        <w:t xml:space="preserve"> Fire, June 2007, 801 acres).</w:t>
      </w:r>
      <w:r w:rsidR="00442F06">
        <w:t xml:space="preserve">  Cool season precipitation (prior October – current May) was 75% of average during years with multiple ignitions</w:t>
      </w:r>
      <w:r w:rsidR="00B5757E">
        <w:t xml:space="preserve"> and 110% of average on years with zero ignitions</w:t>
      </w:r>
      <w:r w:rsidR="00442F06">
        <w:t>.</w:t>
      </w:r>
    </w:p>
    <w:p w:rsidR="00555FD1" w:rsidRPr="004B2B15" w:rsidRDefault="00555FD1" w:rsidP="00555FD1">
      <w:r>
        <w:t xml:space="preserve">2.7 </w:t>
      </w:r>
      <w:r w:rsidRPr="004B2B15">
        <w:t xml:space="preserve">Fire Modeling with </w:t>
      </w:r>
      <w:proofErr w:type="spellStart"/>
      <w:r w:rsidRPr="004B2B15">
        <w:t>Flammap</w:t>
      </w:r>
      <w:proofErr w:type="spellEnd"/>
    </w:p>
    <w:p w:rsidR="00555FD1" w:rsidRDefault="00555FD1" w:rsidP="00705604">
      <w:pPr>
        <w:ind w:firstLine="720"/>
      </w:pPr>
      <w:proofErr w:type="spellStart"/>
      <w:r w:rsidRPr="00555FD1">
        <w:rPr>
          <w:bCs/>
        </w:rPr>
        <w:t>FlamMap</w:t>
      </w:r>
      <w:proofErr w:type="spellEnd"/>
      <w:r w:rsidRPr="00555FD1">
        <w:t xml:space="preserve"> is a fire behavior mapping and analysis program that computes potential fire behavior characteristics (spread rate, flame length, </w:t>
      </w:r>
      <w:proofErr w:type="spellStart"/>
      <w:r w:rsidRPr="00555FD1">
        <w:t>fireline</w:t>
      </w:r>
      <w:proofErr w:type="spellEnd"/>
      <w:r w:rsidRPr="00555FD1">
        <w:t xml:space="preserve"> intensity, etc.) over a landscape for constant weather and fuel moisture conditions</w:t>
      </w:r>
      <w:r>
        <w:t xml:space="preserve"> (</w:t>
      </w:r>
      <w:r w:rsidRPr="00555FD1">
        <w:t>http://www.firemodels.org/index.php/national-systems/flammap</w:t>
      </w:r>
      <w:r>
        <w:t>, 9/2011)</w:t>
      </w:r>
      <w:r w:rsidRPr="00555FD1">
        <w:t>.</w:t>
      </w:r>
      <w:r>
        <w:t xml:space="preserve">  The GIS data required to run </w:t>
      </w:r>
      <w:proofErr w:type="spellStart"/>
      <w:r>
        <w:t>Flammap</w:t>
      </w:r>
      <w:proofErr w:type="spellEnd"/>
      <w:r>
        <w:t xml:space="preserve"> were obtained from the most recently updated </w:t>
      </w:r>
      <w:proofErr w:type="spellStart"/>
      <w:r>
        <w:t>Landfire</w:t>
      </w:r>
      <w:proofErr w:type="spellEnd"/>
      <w:r>
        <w:t xml:space="preserve"> data (</w:t>
      </w:r>
      <w:proofErr w:type="spellStart"/>
      <w:r>
        <w:t>Landfire</w:t>
      </w:r>
      <w:proofErr w:type="spellEnd"/>
      <w:r>
        <w:t xml:space="preserve"> </w:t>
      </w:r>
      <w:r w:rsidRPr="008914DE">
        <w:t>Refresh 2008</w:t>
      </w:r>
      <w:r>
        <w:t xml:space="preserve">, </w:t>
      </w:r>
      <w:r w:rsidRPr="008914DE">
        <w:t>LF_1.1.0</w:t>
      </w:r>
      <w:r w:rsidR="00A020A6">
        <w:t xml:space="preserve">, </w:t>
      </w:r>
      <w:proofErr w:type="gramStart"/>
      <w:r w:rsidR="00A020A6">
        <w:t>Rollins</w:t>
      </w:r>
      <w:proofErr w:type="gramEnd"/>
      <w:r w:rsidR="00A020A6">
        <w:t xml:space="preserve"> 2009</w:t>
      </w:r>
      <w:r w:rsidRPr="008914DE">
        <w:t>)</w:t>
      </w:r>
      <w:r>
        <w:t xml:space="preserve">.  Data layers include </w:t>
      </w:r>
      <w:r w:rsidRPr="00221E8F">
        <w:t>elevation, slope, aspect, fuel</w:t>
      </w:r>
      <w:r>
        <w:t xml:space="preserve"> </w:t>
      </w:r>
      <w:r w:rsidRPr="00221E8F">
        <w:t>model, canopy cover</w:t>
      </w:r>
      <w:r>
        <w:t xml:space="preserve"> for surface fire simulation and </w:t>
      </w:r>
      <w:r w:rsidRPr="00221E8F">
        <w:t>stand height, canopy base height and</w:t>
      </w:r>
      <w:r>
        <w:t xml:space="preserve"> </w:t>
      </w:r>
      <w:r w:rsidRPr="00221E8F">
        <w:t>canopy bulk density</w:t>
      </w:r>
      <w:r>
        <w:t xml:space="preserve"> for crown fire simulation.</w:t>
      </w:r>
    </w:p>
    <w:p w:rsidR="00555FD1" w:rsidRDefault="00555FD1" w:rsidP="00555FD1">
      <w:pPr>
        <w:ind w:firstLine="720"/>
      </w:pPr>
      <w:r>
        <w:t xml:space="preserve">Fire model inputs were based on the RAWS data from Pecos, NM (ID, 291202).  Station elevation (8200ft) was similar to the highest elevations in the management unit and the wind patterns were more similar than the </w:t>
      </w:r>
      <w:r w:rsidR="0079391F">
        <w:t>other nearby RAWS station (</w:t>
      </w:r>
      <w:r>
        <w:t>Santa Fe Watershed</w:t>
      </w:r>
      <w:r w:rsidR="0079391F">
        <w:t>).</w:t>
      </w:r>
      <w:r>
        <w:t xml:space="preserve">  Weather data were analyzed from May 1 – July 31, which is when 73% of ignitions and 98% of area burned occurred in the management unit (1973-2009).  This period is similar to when the maximum daily ERC (Energy release component) exceeds the 90</w:t>
      </w:r>
      <w:r w:rsidRPr="00880AFD">
        <w:rPr>
          <w:vertAlign w:val="superscript"/>
        </w:rPr>
        <w:t>th</w:t>
      </w:r>
      <w:r>
        <w:t xml:space="preserve"> percentile (</w:t>
      </w:r>
      <w:r w:rsidRPr="00D53F8A">
        <w:t>ERC</w:t>
      </w:r>
      <w:r>
        <w:rPr>
          <w:u w:val="single"/>
        </w:rPr>
        <w:t>&gt;</w:t>
      </w:r>
      <w:r w:rsidRPr="00D53F8A">
        <w:t>82, April</w:t>
      </w:r>
      <w:r>
        <w:t xml:space="preserve"> 16</w:t>
      </w:r>
      <w:r w:rsidRPr="00D53F8A">
        <w:t xml:space="preserve"> </w:t>
      </w:r>
      <w:r>
        <w:t>– July 8, 1994 - 2011).  Extreme (97</w:t>
      </w:r>
      <w:r w:rsidRPr="00B17A3A">
        <w:rPr>
          <w:vertAlign w:val="superscript"/>
        </w:rPr>
        <w:t>th</w:t>
      </w:r>
      <w:r>
        <w:t xml:space="preserve"> percentile) weather and fuel moisture values were used to parameterize the “problem fire” simulations (Table </w:t>
      </w:r>
      <w:r w:rsidR="003738AB">
        <w:t>5</w:t>
      </w:r>
      <w:r>
        <w:t xml:space="preserve">). </w:t>
      </w:r>
      <w:r w:rsidR="00991911">
        <w:t xml:space="preserve"> </w:t>
      </w:r>
      <w:r>
        <w:t>The weather inputs are likely conservative (less severe), because the majority of Rowe Mesa is at lower elevation than the Pecos RAWS station.</w:t>
      </w:r>
      <w:r w:rsidR="00991911">
        <w:t xml:space="preserve">  Wind vectors were adjusted for topography using Wind Ninja (version 2.1.0, </w:t>
      </w:r>
      <w:hyperlink r:id="rId41" w:history="1">
        <w:r w:rsidR="00991911" w:rsidRPr="006B5028">
          <w:rPr>
            <w:rStyle w:val="Hyperlink"/>
          </w:rPr>
          <w:t>http://www.firemodels.org/</w:t>
        </w:r>
      </w:hyperlink>
      <w:r w:rsidR="00991911">
        <w:t xml:space="preserve">, </w:t>
      </w:r>
      <w:proofErr w:type="gramStart"/>
      <w:r w:rsidR="00991911">
        <w:t>10</w:t>
      </w:r>
      <w:proofErr w:type="gramEnd"/>
      <w:r w:rsidR="00991911">
        <w:t>/15/11)</w:t>
      </w:r>
    </w:p>
    <w:p w:rsidR="00555FD1" w:rsidRDefault="00555FD1" w:rsidP="00555FD1">
      <w:proofErr w:type="gramStart"/>
      <w:r>
        <w:t xml:space="preserve">Table </w:t>
      </w:r>
      <w:r w:rsidR="003738AB">
        <w:t>5</w:t>
      </w:r>
      <w:r>
        <w:t>.</w:t>
      </w:r>
      <w:proofErr w:type="gramEnd"/>
      <w:r>
        <w:t xml:space="preserve">  Fuel moisture and wind data used to parameterize the fire simulations. </w:t>
      </w:r>
    </w:p>
    <w:tbl>
      <w:tblPr>
        <w:tblW w:w="0" w:type="auto"/>
        <w:tblBorders>
          <w:top w:val="single" w:sz="4" w:space="0" w:color="auto"/>
          <w:bottom w:val="single" w:sz="4" w:space="0" w:color="auto"/>
        </w:tblBorders>
        <w:tblLook w:val="04A0" w:firstRow="1" w:lastRow="0" w:firstColumn="1" w:lastColumn="0" w:noHBand="0" w:noVBand="1"/>
      </w:tblPr>
      <w:tblGrid>
        <w:gridCol w:w="1119"/>
        <w:gridCol w:w="607"/>
        <w:gridCol w:w="632"/>
        <w:gridCol w:w="743"/>
        <w:gridCol w:w="634"/>
        <w:gridCol w:w="821"/>
        <w:gridCol w:w="1567"/>
        <w:gridCol w:w="1506"/>
      </w:tblGrid>
      <w:tr w:rsidR="00555FD1" w:rsidRPr="005B40E6" w:rsidTr="00451DF1">
        <w:trPr>
          <w:trHeight w:val="331"/>
        </w:trPr>
        <w:tc>
          <w:tcPr>
            <w:tcW w:w="0" w:type="auto"/>
            <w:tcBorders>
              <w:top w:val="single" w:sz="4" w:space="0" w:color="auto"/>
              <w:bottom w:val="single" w:sz="4" w:space="0" w:color="auto"/>
            </w:tcBorders>
            <w:shd w:val="clear" w:color="auto" w:fill="auto"/>
            <w:noWrap/>
            <w:vAlign w:val="bottom"/>
            <w:hideMark/>
          </w:tcPr>
          <w:p w:rsidR="00555FD1" w:rsidRPr="005B40E6" w:rsidRDefault="00555FD1" w:rsidP="00451DF1">
            <w:pPr>
              <w:spacing w:after="0" w:line="240" w:lineRule="auto"/>
              <w:rPr>
                <w:rFonts w:ascii="Calibri" w:eastAsia="Times New Roman" w:hAnsi="Calibri" w:cs="Calibri"/>
                <w:color w:val="000000"/>
              </w:rPr>
            </w:pPr>
            <w:r w:rsidRPr="005B40E6">
              <w:rPr>
                <w:rFonts w:ascii="Calibri" w:eastAsia="Times New Roman" w:hAnsi="Calibri" w:cs="Calibri"/>
                <w:color w:val="000000"/>
              </w:rPr>
              <w:t>Percentile</w:t>
            </w:r>
          </w:p>
        </w:tc>
        <w:tc>
          <w:tcPr>
            <w:tcW w:w="0" w:type="auto"/>
            <w:tcBorders>
              <w:top w:val="single" w:sz="4" w:space="0" w:color="auto"/>
              <w:bottom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1hr</w:t>
            </w:r>
          </w:p>
        </w:tc>
        <w:tc>
          <w:tcPr>
            <w:tcW w:w="0" w:type="auto"/>
            <w:tcBorders>
              <w:top w:val="single" w:sz="4" w:space="0" w:color="auto"/>
              <w:bottom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10hr</w:t>
            </w:r>
          </w:p>
        </w:tc>
        <w:tc>
          <w:tcPr>
            <w:tcW w:w="0" w:type="auto"/>
            <w:tcBorders>
              <w:top w:val="single" w:sz="4" w:space="0" w:color="auto"/>
              <w:bottom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100hr</w:t>
            </w:r>
          </w:p>
        </w:tc>
        <w:tc>
          <w:tcPr>
            <w:tcW w:w="0" w:type="auto"/>
            <w:tcBorders>
              <w:top w:val="single" w:sz="4" w:space="0" w:color="auto"/>
              <w:bottom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herb</w:t>
            </w:r>
          </w:p>
        </w:tc>
        <w:tc>
          <w:tcPr>
            <w:tcW w:w="0" w:type="auto"/>
            <w:tcBorders>
              <w:top w:val="single" w:sz="4" w:space="0" w:color="auto"/>
              <w:bottom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woody</w:t>
            </w:r>
          </w:p>
        </w:tc>
        <w:tc>
          <w:tcPr>
            <w:tcW w:w="0" w:type="auto"/>
            <w:tcBorders>
              <w:top w:val="single" w:sz="4" w:space="0" w:color="auto"/>
              <w:bottom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20' wind (mph)</w:t>
            </w:r>
          </w:p>
        </w:tc>
        <w:tc>
          <w:tcPr>
            <w:tcW w:w="0" w:type="auto"/>
            <w:tcBorders>
              <w:top w:val="single" w:sz="4" w:space="0" w:color="auto"/>
              <w:bottom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wind dir</w:t>
            </w:r>
            <w:r>
              <w:rPr>
                <w:rFonts w:ascii="Calibri" w:eastAsia="Times New Roman" w:hAnsi="Calibri" w:cs="Calibri"/>
                <w:color w:val="000000"/>
              </w:rPr>
              <w:t>ection</w:t>
            </w:r>
          </w:p>
        </w:tc>
      </w:tr>
      <w:tr w:rsidR="00555FD1" w:rsidRPr="005B40E6" w:rsidTr="00451DF1">
        <w:trPr>
          <w:trHeight w:val="331"/>
        </w:trPr>
        <w:tc>
          <w:tcPr>
            <w:tcW w:w="0" w:type="auto"/>
            <w:shd w:val="clear" w:color="auto" w:fill="auto"/>
            <w:noWrap/>
            <w:vAlign w:val="bottom"/>
            <w:hideMark/>
          </w:tcPr>
          <w:p w:rsidR="00555FD1" w:rsidRPr="005B40E6" w:rsidRDefault="00555FD1" w:rsidP="00451DF1">
            <w:pPr>
              <w:spacing w:after="0" w:line="240" w:lineRule="auto"/>
              <w:rPr>
                <w:rFonts w:ascii="Calibri" w:eastAsia="Times New Roman" w:hAnsi="Calibri" w:cs="Calibri"/>
                <w:color w:val="000000"/>
              </w:rPr>
            </w:pPr>
            <w:r w:rsidRPr="005B40E6">
              <w:rPr>
                <w:rFonts w:ascii="Calibri" w:eastAsia="Times New Roman" w:hAnsi="Calibri" w:cs="Calibri"/>
                <w:color w:val="000000"/>
              </w:rPr>
              <w:t>97</w:t>
            </w:r>
            <w:r w:rsidRPr="00E9747D">
              <w:rPr>
                <w:rFonts w:ascii="Calibri" w:eastAsia="Times New Roman" w:hAnsi="Calibri" w:cs="Calibri"/>
                <w:color w:val="000000"/>
                <w:vertAlign w:val="superscript"/>
              </w:rPr>
              <w:t>th</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0.86</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1.47</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3.34</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1.59</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60</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17</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WSW</w:t>
            </w:r>
          </w:p>
        </w:tc>
      </w:tr>
    </w:tbl>
    <w:p w:rsidR="00555FD1" w:rsidRDefault="00555FD1" w:rsidP="00705604">
      <w:pPr>
        <w:ind w:firstLine="720"/>
      </w:pPr>
    </w:p>
    <w:p w:rsidR="00555FD1" w:rsidRDefault="00555FD1">
      <w:r>
        <w:br w:type="page"/>
      </w:r>
    </w:p>
    <w:p w:rsidR="00555FD1" w:rsidRDefault="00555FD1" w:rsidP="00555FD1">
      <w:r>
        <w:rPr>
          <w:noProof/>
        </w:rPr>
        <w:lastRenderedPageBreak/>
        <w:drawing>
          <wp:inline distT="0" distB="0" distL="0" distR="0">
            <wp:extent cx="5943600" cy="76917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wildfire_cause8_16_11.jpg"/>
                    <pic:cNvPicPr/>
                  </pic:nvPicPr>
                  <pic:blipFill>
                    <a:blip r:embed="rId42"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555FD1" w:rsidRDefault="00555FD1" w:rsidP="00555FD1">
      <w:proofErr w:type="gramStart"/>
      <w:r>
        <w:t>Figure 13.</w:t>
      </w:r>
      <w:proofErr w:type="gramEnd"/>
      <w:r>
        <w:t xml:space="preserve">  </w:t>
      </w:r>
      <w:proofErr w:type="gramStart"/>
      <w:r>
        <w:t>Rowe Mesa (and adjacent areas) wildfire ignitions, cause, and fire perimeters (1973 -2009).</w:t>
      </w:r>
      <w:proofErr w:type="gramEnd"/>
    </w:p>
    <w:p w:rsidR="00F41A2F" w:rsidRDefault="00C77F71" w:rsidP="00F41A2F">
      <w:pPr>
        <w:ind w:firstLine="720"/>
      </w:pPr>
      <w:r>
        <w:lastRenderedPageBreak/>
        <w:t xml:space="preserve">Ten fire behavior fuel models (Scott and Burgan 2005) covered more than 50 acres within the management unit (Figure </w:t>
      </w:r>
      <w:r w:rsidR="003738AB">
        <w:t>14</w:t>
      </w:r>
      <w:r w:rsidR="004F28EF">
        <w:t xml:space="preserve">, Table </w:t>
      </w:r>
      <w:r w:rsidR="003738AB">
        <w:t>6</w:t>
      </w:r>
      <w:r>
        <w:t>).</w:t>
      </w:r>
      <w:r w:rsidR="004F28EF">
        <w:t xml:space="preserve">  The two fuel models covering the largest percentages of the mesa are the GS2 grass/shrub type (60%) and the GR2 grass type (18%).  Timber litter and timber understory types cover the majority of the remaining area.</w:t>
      </w:r>
      <w:r w:rsidR="00F41A2F">
        <w:t xml:space="preserve">  The GS2 model is described by Scott and Burgan (2005) as “s</w:t>
      </w:r>
      <w:r w:rsidR="00F41A2F" w:rsidRPr="00F41A2F">
        <w:t>hrubs 1-3 feet high, grass load is moderate, spread rate high and flame length is moderate</w:t>
      </w:r>
      <w:r w:rsidR="00F41A2F">
        <w:t xml:space="preserve">.”  This model </w:t>
      </w:r>
      <w:r w:rsidR="009E3DE0">
        <w:t xml:space="preserve">occurs </w:t>
      </w:r>
      <w:r w:rsidR="00F41A2F">
        <w:t>within the PJ vegetation types on Rowe Mesa.  The GR2 model is described as “m</w:t>
      </w:r>
      <w:r w:rsidR="00F41A2F" w:rsidRPr="00F41A2F">
        <w:t>oderately coarse continuous grass, average depth about 1 foot.  Spread rate high; flame length moderate.</w:t>
      </w:r>
      <w:r w:rsidR="00F41A2F">
        <w:t xml:space="preserve">”  This model </w:t>
      </w:r>
      <w:r w:rsidR="009E3DE0">
        <w:t xml:space="preserve">occurs within the </w:t>
      </w:r>
      <w:r w:rsidR="00F41A2F">
        <w:t xml:space="preserve">Grass vegetation type.  </w:t>
      </w:r>
    </w:p>
    <w:p w:rsidR="00C77F71" w:rsidRDefault="004F28EF" w:rsidP="0001483C">
      <w:proofErr w:type="gramStart"/>
      <w:r>
        <w:t xml:space="preserve">Table </w:t>
      </w:r>
      <w:r w:rsidR="003738AB">
        <w:t>6</w:t>
      </w:r>
      <w:r>
        <w:t>.</w:t>
      </w:r>
      <w:proofErr w:type="gramEnd"/>
      <w:r>
        <w:t xml:space="preserve">  Area and percent cover of fire behavior fuel models on Rowe Mesa.</w:t>
      </w:r>
      <w:r w:rsidR="00C77F71">
        <w:t xml:space="preserve">    </w:t>
      </w:r>
    </w:p>
    <w:tbl>
      <w:tblPr>
        <w:tblW w:w="6484" w:type="dxa"/>
        <w:tblBorders>
          <w:top w:val="single" w:sz="4" w:space="0" w:color="auto"/>
          <w:bottom w:val="single" w:sz="4" w:space="0" w:color="auto"/>
        </w:tblBorders>
        <w:tblLook w:val="04A0" w:firstRow="1" w:lastRow="0" w:firstColumn="1" w:lastColumn="0" w:noHBand="0" w:noVBand="1"/>
      </w:tblPr>
      <w:tblGrid>
        <w:gridCol w:w="1390"/>
        <w:gridCol w:w="1928"/>
        <w:gridCol w:w="1129"/>
        <w:gridCol w:w="1129"/>
        <w:gridCol w:w="908"/>
      </w:tblGrid>
      <w:tr w:rsidR="004F28EF" w:rsidRPr="004F28EF" w:rsidTr="004F28EF">
        <w:trPr>
          <w:trHeight w:val="300"/>
        </w:trPr>
        <w:tc>
          <w:tcPr>
            <w:tcW w:w="1390" w:type="dxa"/>
            <w:tcBorders>
              <w:top w:val="single" w:sz="4" w:space="0" w:color="auto"/>
              <w:bottom w:val="single" w:sz="4" w:space="0" w:color="auto"/>
            </w:tcBorders>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Fuel model</w:t>
            </w:r>
          </w:p>
        </w:tc>
        <w:tc>
          <w:tcPr>
            <w:tcW w:w="1928" w:type="dxa"/>
            <w:tcBorders>
              <w:top w:val="single" w:sz="4" w:space="0" w:color="auto"/>
              <w:bottom w:val="single" w:sz="4" w:space="0" w:color="auto"/>
            </w:tcBorders>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Type</w:t>
            </w:r>
          </w:p>
        </w:tc>
        <w:tc>
          <w:tcPr>
            <w:tcW w:w="1129" w:type="dxa"/>
            <w:tcBorders>
              <w:top w:val="single" w:sz="4" w:space="0" w:color="auto"/>
              <w:bottom w:val="single" w:sz="4" w:space="0" w:color="auto"/>
            </w:tcBorders>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Acres</w:t>
            </w:r>
          </w:p>
        </w:tc>
        <w:tc>
          <w:tcPr>
            <w:tcW w:w="1129" w:type="dxa"/>
            <w:tcBorders>
              <w:top w:val="single" w:sz="4" w:space="0" w:color="auto"/>
              <w:bottom w:val="single" w:sz="4" w:space="0" w:color="auto"/>
            </w:tcBorders>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Hectares</w:t>
            </w:r>
          </w:p>
        </w:tc>
        <w:tc>
          <w:tcPr>
            <w:tcW w:w="908" w:type="dxa"/>
            <w:tcBorders>
              <w:top w:val="single" w:sz="4" w:space="0" w:color="auto"/>
              <w:bottom w:val="single" w:sz="4" w:space="0" w:color="auto"/>
            </w:tcBorders>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Percent</w:t>
            </w:r>
          </w:p>
        </w:tc>
      </w:tr>
      <w:tr w:rsidR="004F28EF" w:rsidRPr="004F28EF" w:rsidTr="004F28EF">
        <w:trPr>
          <w:trHeight w:val="300"/>
        </w:trPr>
        <w:tc>
          <w:tcPr>
            <w:tcW w:w="1390" w:type="dxa"/>
            <w:tcBorders>
              <w:top w:val="single" w:sz="4" w:space="0" w:color="auto"/>
            </w:tcBorders>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GS2</w:t>
            </w:r>
          </w:p>
        </w:tc>
        <w:tc>
          <w:tcPr>
            <w:tcW w:w="1928" w:type="dxa"/>
            <w:tcBorders>
              <w:top w:val="single" w:sz="4" w:space="0" w:color="auto"/>
            </w:tcBorders>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grass/shrub</w:t>
            </w:r>
          </w:p>
        </w:tc>
        <w:tc>
          <w:tcPr>
            <w:tcW w:w="1129" w:type="dxa"/>
            <w:tcBorders>
              <w:top w:val="single" w:sz="4" w:space="0" w:color="auto"/>
            </w:tcBorders>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46932</w:t>
            </w:r>
          </w:p>
        </w:tc>
        <w:tc>
          <w:tcPr>
            <w:tcW w:w="1129" w:type="dxa"/>
            <w:tcBorders>
              <w:top w:val="single" w:sz="4" w:space="0" w:color="auto"/>
            </w:tcBorders>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18993</w:t>
            </w:r>
          </w:p>
        </w:tc>
        <w:tc>
          <w:tcPr>
            <w:tcW w:w="908" w:type="dxa"/>
            <w:tcBorders>
              <w:top w:val="single" w:sz="4" w:space="0" w:color="auto"/>
            </w:tcBorders>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60</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GR2</w:t>
            </w:r>
          </w:p>
        </w:tc>
        <w:tc>
          <w:tcPr>
            <w:tcW w:w="192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grass</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13820</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5593</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18</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TL3</w:t>
            </w:r>
          </w:p>
        </w:tc>
        <w:tc>
          <w:tcPr>
            <w:tcW w:w="192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timber litter</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5201</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2105</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7</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TU1</w:t>
            </w:r>
          </w:p>
        </w:tc>
        <w:tc>
          <w:tcPr>
            <w:tcW w:w="192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timber understory</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4860</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1967</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6</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SH7</w:t>
            </w:r>
          </w:p>
        </w:tc>
        <w:tc>
          <w:tcPr>
            <w:tcW w:w="192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shrub</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4294</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1738</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6</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TL8</w:t>
            </w:r>
          </w:p>
        </w:tc>
        <w:tc>
          <w:tcPr>
            <w:tcW w:w="192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timber litter</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1674</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678</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2</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GR1</w:t>
            </w:r>
          </w:p>
        </w:tc>
        <w:tc>
          <w:tcPr>
            <w:tcW w:w="192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grass</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578</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234</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1</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TU5</w:t>
            </w:r>
          </w:p>
        </w:tc>
        <w:tc>
          <w:tcPr>
            <w:tcW w:w="192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timber understory</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265</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107</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Pr>
                <w:rFonts w:ascii="Calibri" w:eastAsia="Times New Roman" w:hAnsi="Calibri" w:cs="Calibri"/>
                <w:color w:val="000000"/>
              </w:rPr>
              <w:t>&lt;1</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GS1</w:t>
            </w:r>
          </w:p>
        </w:tc>
        <w:tc>
          <w:tcPr>
            <w:tcW w:w="192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grass/shrub</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104</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42</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Pr>
                <w:rFonts w:ascii="Calibri" w:eastAsia="Times New Roman" w:hAnsi="Calibri" w:cs="Calibri"/>
                <w:color w:val="000000"/>
              </w:rPr>
              <w:t>&lt;1</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SH1</w:t>
            </w:r>
          </w:p>
        </w:tc>
        <w:tc>
          <w:tcPr>
            <w:tcW w:w="1928" w:type="dxa"/>
            <w:shd w:val="clear" w:color="auto" w:fill="auto"/>
            <w:noWrap/>
            <w:vAlign w:val="bottom"/>
            <w:hideMark/>
          </w:tcPr>
          <w:p w:rsidR="004F28EF" w:rsidRPr="004F28EF" w:rsidRDefault="002A6E8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S</w:t>
            </w:r>
            <w:r w:rsidR="004F28EF" w:rsidRPr="004F28EF">
              <w:rPr>
                <w:rFonts w:ascii="Calibri" w:eastAsia="Times New Roman" w:hAnsi="Calibri" w:cs="Calibri"/>
                <w:color w:val="000000"/>
              </w:rPr>
              <w:t>hrub</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57</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23</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Pr>
                <w:rFonts w:ascii="Calibri" w:eastAsia="Times New Roman" w:hAnsi="Calibri" w:cs="Calibri"/>
                <w:color w:val="000000"/>
              </w:rPr>
              <w:t>&lt;1</w:t>
            </w:r>
          </w:p>
        </w:tc>
      </w:tr>
    </w:tbl>
    <w:p w:rsidR="00CA7992" w:rsidRDefault="00CA7992" w:rsidP="0001483C"/>
    <w:p w:rsidR="00555FD1" w:rsidRDefault="00555FD1" w:rsidP="00555FD1">
      <w:r>
        <w:rPr>
          <w:noProof/>
        </w:rPr>
        <w:lastRenderedPageBreak/>
        <w:drawing>
          <wp:inline distT="0" distB="0" distL="0" distR="0">
            <wp:extent cx="5943600" cy="76917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_fuel_models8_20_11.jpg"/>
                    <pic:cNvPicPr/>
                  </pic:nvPicPr>
                  <pic:blipFill>
                    <a:blip r:embed="rId43"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555FD1" w:rsidRDefault="00555FD1" w:rsidP="00555FD1">
      <w:proofErr w:type="gramStart"/>
      <w:r>
        <w:t xml:space="preserve">Figure </w:t>
      </w:r>
      <w:r w:rsidR="003738AB">
        <w:t>14</w:t>
      </w:r>
      <w:r>
        <w:t>.</w:t>
      </w:r>
      <w:proofErr w:type="gramEnd"/>
      <w:r>
        <w:t xml:space="preserve">  Rowe Mesa fuel models derived from </w:t>
      </w:r>
      <w:proofErr w:type="spellStart"/>
      <w:r>
        <w:t>Landfire</w:t>
      </w:r>
      <w:proofErr w:type="spellEnd"/>
      <w:r>
        <w:t xml:space="preserve"> </w:t>
      </w:r>
      <w:r w:rsidRPr="008914DE">
        <w:t>Refresh 2008</w:t>
      </w:r>
      <w:r>
        <w:t xml:space="preserve"> (</w:t>
      </w:r>
      <w:r w:rsidRPr="008914DE">
        <w:t>LF_1.1.0)</w:t>
      </w:r>
      <w:r>
        <w:t>.  GR= grass, GS = grass/shrub, SH=shrub, TU=timber-understory, and TL= timber litter.</w:t>
      </w:r>
    </w:p>
    <w:p w:rsidR="00555FD1" w:rsidRDefault="00555FD1" w:rsidP="00555FD1">
      <w:pPr>
        <w:ind w:firstLine="720"/>
      </w:pPr>
      <w:r>
        <w:lastRenderedPageBreak/>
        <w:t>Modeled fire behavior for a problem wildfire (97</w:t>
      </w:r>
      <w:r w:rsidRPr="00555FD1">
        <w:rPr>
          <w:vertAlign w:val="superscript"/>
        </w:rPr>
        <w:t>th</w:t>
      </w:r>
      <w:r>
        <w:t xml:space="preserve"> percentile weather) under existing conditions indicates 65% of </w:t>
      </w:r>
      <w:r w:rsidR="002A6E8F">
        <w:t xml:space="preserve">Rowe Mesa </w:t>
      </w:r>
      <w:r>
        <w:t>will have &gt; 4ft flame lengths</w:t>
      </w:r>
      <w:r w:rsidR="003738AB">
        <w:t xml:space="preserve"> (Figure 15)</w:t>
      </w:r>
      <w:r>
        <w:t xml:space="preserve">.  The standard description for fire suppression activities for this fire behavior </w:t>
      </w:r>
      <w:r w:rsidR="00991911">
        <w:t xml:space="preserve">from the </w:t>
      </w:r>
      <w:r>
        <w:t xml:space="preserve">Hauling chart (Table </w:t>
      </w:r>
      <w:r w:rsidR="003738AB">
        <w:t>7</w:t>
      </w:r>
      <w:r>
        <w:t>)</w:t>
      </w:r>
      <w:r w:rsidR="00991911">
        <w:t xml:space="preserve"> is</w:t>
      </w:r>
      <w:r>
        <w:t xml:space="preserve">: “Fires are too intense for direct attack on the head by persons using hand tools. Hand line cannot be relied on to hold fire. Equipment such as dozers, engines, and retardant aircraft can be effective.”   </w:t>
      </w:r>
      <w:r>
        <w:tab/>
      </w:r>
    </w:p>
    <w:p w:rsidR="00555FD1" w:rsidRDefault="00555FD1" w:rsidP="00555FD1">
      <w:proofErr w:type="gramStart"/>
      <w:r>
        <w:t xml:space="preserve">Table </w:t>
      </w:r>
      <w:r w:rsidR="00F76B67">
        <w:t>7</w:t>
      </w:r>
      <w:r>
        <w:t>.</w:t>
      </w:r>
      <w:proofErr w:type="gramEnd"/>
      <w:r>
        <w:t xml:space="preserve">  </w:t>
      </w:r>
      <w:proofErr w:type="gramStart"/>
      <w:r>
        <w:t>Hauling chart</w:t>
      </w:r>
      <w:r w:rsidR="002A6E8F">
        <w:t xml:space="preserve"> describing fire suppression activities by flame-length class.</w:t>
      </w:r>
      <w:proofErr w:type="gramEnd"/>
    </w:p>
    <w:tbl>
      <w:tblPr>
        <w:tblW w:w="0" w:type="auto"/>
        <w:tblBorders>
          <w:top w:val="single" w:sz="4" w:space="0" w:color="auto"/>
          <w:bottom w:val="single" w:sz="4" w:space="0" w:color="auto"/>
        </w:tblBorders>
        <w:tblLayout w:type="fixed"/>
        <w:tblLook w:val="0000" w:firstRow="0" w:lastRow="0" w:firstColumn="0" w:lastColumn="0" w:noHBand="0" w:noVBand="0"/>
      </w:tblPr>
      <w:tblGrid>
        <w:gridCol w:w="1368"/>
        <w:gridCol w:w="5402"/>
      </w:tblGrid>
      <w:tr w:rsidR="00555FD1" w:rsidTr="00451DF1">
        <w:trPr>
          <w:trHeight w:val="98"/>
        </w:trPr>
        <w:tc>
          <w:tcPr>
            <w:tcW w:w="1368" w:type="dxa"/>
            <w:tcBorders>
              <w:top w:val="single" w:sz="4" w:space="0" w:color="auto"/>
              <w:bottom w:val="single" w:sz="4" w:space="0" w:color="auto"/>
            </w:tcBorders>
          </w:tcPr>
          <w:p w:rsidR="00555FD1" w:rsidRDefault="00555FD1" w:rsidP="00451DF1">
            <w:pPr>
              <w:pStyle w:val="Default"/>
              <w:rPr>
                <w:sz w:val="22"/>
                <w:szCs w:val="22"/>
              </w:rPr>
            </w:pPr>
            <w:r>
              <w:rPr>
                <w:sz w:val="22"/>
                <w:szCs w:val="22"/>
              </w:rPr>
              <w:t>Flame</w:t>
            </w:r>
          </w:p>
          <w:p w:rsidR="00555FD1" w:rsidRDefault="00555FD1" w:rsidP="00451DF1">
            <w:pPr>
              <w:pStyle w:val="Default"/>
              <w:rPr>
                <w:sz w:val="22"/>
                <w:szCs w:val="22"/>
              </w:rPr>
            </w:pPr>
            <w:r>
              <w:rPr>
                <w:sz w:val="22"/>
                <w:szCs w:val="22"/>
              </w:rPr>
              <w:t>length (</w:t>
            </w:r>
            <w:proofErr w:type="spellStart"/>
            <w:r>
              <w:rPr>
                <w:sz w:val="22"/>
                <w:szCs w:val="22"/>
              </w:rPr>
              <w:t>ft</w:t>
            </w:r>
            <w:proofErr w:type="spellEnd"/>
            <w:r>
              <w:rPr>
                <w:sz w:val="22"/>
                <w:szCs w:val="22"/>
              </w:rPr>
              <w:t>)</w:t>
            </w:r>
          </w:p>
        </w:tc>
        <w:tc>
          <w:tcPr>
            <w:tcW w:w="5402" w:type="dxa"/>
            <w:tcBorders>
              <w:top w:val="single" w:sz="4" w:space="0" w:color="auto"/>
              <w:bottom w:val="single" w:sz="4" w:space="0" w:color="auto"/>
            </w:tcBorders>
          </w:tcPr>
          <w:p w:rsidR="00555FD1" w:rsidRDefault="00555FD1" w:rsidP="00451DF1">
            <w:pPr>
              <w:pStyle w:val="Default"/>
              <w:rPr>
                <w:b/>
                <w:bCs/>
                <w:sz w:val="22"/>
                <w:szCs w:val="22"/>
              </w:rPr>
            </w:pPr>
            <w:r>
              <w:rPr>
                <w:b/>
                <w:bCs/>
                <w:sz w:val="22"/>
                <w:szCs w:val="22"/>
              </w:rPr>
              <w:t>Fire Suppression Interpretation</w:t>
            </w:r>
          </w:p>
          <w:p w:rsidR="00555FD1" w:rsidRDefault="00555FD1" w:rsidP="00451DF1">
            <w:pPr>
              <w:pStyle w:val="Default"/>
              <w:rPr>
                <w:sz w:val="22"/>
                <w:szCs w:val="22"/>
              </w:rPr>
            </w:pPr>
            <w:r>
              <w:rPr>
                <w:b/>
                <w:bCs/>
                <w:sz w:val="22"/>
                <w:szCs w:val="22"/>
              </w:rPr>
              <w:t xml:space="preserve"> </w:t>
            </w:r>
          </w:p>
        </w:tc>
      </w:tr>
      <w:tr w:rsidR="00555FD1" w:rsidTr="00451DF1">
        <w:trPr>
          <w:trHeight w:val="663"/>
        </w:trPr>
        <w:tc>
          <w:tcPr>
            <w:tcW w:w="1368" w:type="dxa"/>
            <w:tcBorders>
              <w:top w:val="single" w:sz="4" w:space="0" w:color="auto"/>
            </w:tcBorders>
          </w:tcPr>
          <w:p w:rsidR="00555FD1" w:rsidRDefault="00555FD1" w:rsidP="00451DF1">
            <w:pPr>
              <w:pStyle w:val="Default"/>
              <w:rPr>
                <w:sz w:val="22"/>
                <w:szCs w:val="22"/>
              </w:rPr>
            </w:pPr>
            <w:r>
              <w:rPr>
                <w:sz w:val="22"/>
                <w:szCs w:val="22"/>
              </w:rPr>
              <w:t xml:space="preserve">0 – 4 </w:t>
            </w:r>
          </w:p>
        </w:tc>
        <w:tc>
          <w:tcPr>
            <w:tcW w:w="5402" w:type="dxa"/>
            <w:tcBorders>
              <w:top w:val="single" w:sz="4" w:space="0" w:color="auto"/>
            </w:tcBorders>
          </w:tcPr>
          <w:p w:rsidR="00555FD1" w:rsidRDefault="00555FD1" w:rsidP="00451DF1">
            <w:pPr>
              <w:pStyle w:val="Default"/>
              <w:rPr>
                <w:sz w:val="22"/>
                <w:szCs w:val="22"/>
              </w:rPr>
            </w:pPr>
            <w:r>
              <w:rPr>
                <w:sz w:val="22"/>
                <w:szCs w:val="22"/>
              </w:rPr>
              <w:t xml:space="preserve">Persons using hand tools can generally attack fires at the head or flanks. Hand line should hold the fire. </w:t>
            </w:r>
          </w:p>
        </w:tc>
      </w:tr>
      <w:tr w:rsidR="00555FD1" w:rsidTr="00451DF1">
        <w:trPr>
          <w:trHeight w:val="1167"/>
        </w:trPr>
        <w:tc>
          <w:tcPr>
            <w:tcW w:w="1368" w:type="dxa"/>
          </w:tcPr>
          <w:p w:rsidR="00555FD1" w:rsidRDefault="00555FD1" w:rsidP="00451DF1">
            <w:pPr>
              <w:pStyle w:val="Default"/>
              <w:rPr>
                <w:sz w:val="22"/>
                <w:szCs w:val="22"/>
              </w:rPr>
            </w:pPr>
            <w:r>
              <w:rPr>
                <w:sz w:val="22"/>
                <w:szCs w:val="22"/>
              </w:rPr>
              <w:t xml:space="preserve">4 – 8 </w:t>
            </w:r>
          </w:p>
        </w:tc>
        <w:tc>
          <w:tcPr>
            <w:tcW w:w="5402" w:type="dxa"/>
          </w:tcPr>
          <w:p w:rsidR="00555FD1" w:rsidRDefault="00555FD1" w:rsidP="00451DF1">
            <w:pPr>
              <w:pStyle w:val="Default"/>
              <w:rPr>
                <w:sz w:val="22"/>
                <w:szCs w:val="22"/>
              </w:rPr>
            </w:pPr>
            <w:r>
              <w:rPr>
                <w:sz w:val="22"/>
                <w:szCs w:val="22"/>
              </w:rPr>
              <w:t xml:space="preserve">Fires are too intense for direct attack on the head by persons using hand tools. Hand line cannot be relied on to hold fire. Equipment such as dozers, engines, and retardant aircraft can be effective. </w:t>
            </w:r>
          </w:p>
        </w:tc>
      </w:tr>
      <w:tr w:rsidR="00555FD1" w:rsidTr="00451DF1">
        <w:trPr>
          <w:trHeight w:val="897"/>
        </w:trPr>
        <w:tc>
          <w:tcPr>
            <w:tcW w:w="1368" w:type="dxa"/>
          </w:tcPr>
          <w:p w:rsidR="00555FD1" w:rsidRDefault="00555FD1" w:rsidP="00451DF1">
            <w:pPr>
              <w:pStyle w:val="Default"/>
              <w:rPr>
                <w:sz w:val="22"/>
                <w:szCs w:val="22"/>
              </w:rPr>
            </w:pPr>
            <w:r>
              <w:rPr>
                <w:sz w:val="22"/>
                <w:szCs w:val="22"/>
              </w:rPr>
              <w:t xml:space="preserve">8-11 </w:t>
            </w:r>
          </w:p>
        </w:tc>
        <w:tc>
          <w:tcPr>
            <w:tcW w:w="5402" w:type="dxa"/>
          </w:tcPr>
          <w:p w:rsidR="00555FD1" w:rsidRDefault="00555FD1" w:rsidP="00451DF1">
            <w:pPr>
              <w:pStyle w:val="Default"/>
              <w:rPr>
                <w:sz w:val="22"/>
                <w:szCs w:val="22"/>
              </w:rPr>
            </w:pPr>
            <w:r>
              <w:rPr>
                <w:sz w:val="22"/>
                <w:szCs w:val="22"/>
              </w:rPr>
              <w:t xml:space="preserve">Fires may present serious control problems such as torching, crowning, and spotting. Control efforts at the head of the fire will probably be ineffective. </w:t>
            </w:r>
          </w:p>
        </w:tc>
      </w:tr>
      <w:tr w:rsidR="00555FD1" w:rsidTr="00451DF1">
        <w:trPr>
          <w:trHeight w:val="353"/>
        </w:trPr>
        <w:tc>
          <w:tcPr>
            <w:tcW w:w="1368" w:type="dxa"/>
          </w:tcPr>
          <w:p w:rsidR="00555FD1" w:rsidRDefault="00555FD1" w:rsidP="00451DF1">
            <w:pPr>
              <w:pStyle w:val="Default"/>
              <w:rPr>
                <w:sz w:val="22"/>
                <w:szCs w:val="22"/>
              </w:rPr>
            </w:pPr>
            <w:r>
              <w:rPr>
                <w:sz w:val="22"/>
                <w:szCs w:val="22"/>
              </w:rPr>
              <w:t xml:space="preserve">11+ </w:t>
            </w:r>
          </w:p>
        </w:tc>
        <w:tc>
          <w:tcPr>
            <w:tcW w:w="5402" w:type="dxa"/>
          </w:tcPr>
          <w:p w:rsidR="00555FD1" w:rsidRDefault="00555FD1" w:rsidP="00451DF1">
            <w:pPr>
              <w:pStyle w:val="Default"/>
              <w:rPr>
                <w:sz w:val="22"/>
                <w:szCs w:val="22"/>
              </w:rPr>
            </w:pPr>
            <w:r>
              <w:rPr>
                <w:sz w:val="22"/>
                <w:szCs w:val="22"/>
              </w:rPr>
              <w:t xml:space="preserve">Crowning, spotting, and major runs are common; control efforts at the head of the fire are ineffective. </w:t>
            </w:r>
          </w:p>
        </w:tc>
      </w:tr>
    </w:tbl>
    <w:p w:rsidR="00555FD1" w:rsidRDefault="00555FD1" w:rsidP="00555FD1"/>
    <w:p w:rsidR="0069363D" w:rsidRDefault="0069363D" w:rsidP="008E4A4A">
      <w:pPr>
        <w:ind w:firstLine="720"/>
      </w:pPr>
      <w:proofErr w:type="spellStart"/>
      <w:r>
        <w:t>FlamMap</w:t>
      </w:r>
      <w:proofErr w:type="spellEnd"/>
      <w:r>
        <w:t xml:space="preserve"> was </w:t>
      </w:r>
      <w:r w:rsidR="008E4A4A">
        <w:t xml:space="preserve">then </w:t>
      </w:r>
      <w:r>
        <w:t xml:space="preserve">used to determine the probability of fire burning at a particular location across the </w:t>
      </w:r>
      <w:r w:rsidR="008E4A4A">
        <w:t xml:space="preserve">Rowe Mesa </w:t>
      </w:r>
      <w:r>
        <w:t>landscape under existing fuel conditions.  Conditional burn probabilities were derived from 1000 simulated random ignition locations, 97</w:t>
      </w:r>
      <w:r w:rsidRPr="00070190">
        <w:rPr>
          <w:vertAlign w:val="superscript"/>
        </w:rPr>
        <w:t>th</w:t>
      </w:r>
      <w:r>
        <w:t xml:space="preserve"> percentile weather, west-southwest wind direction, and 1200 minute (4 day) burn period.  Conditional burn probability is calculated by dividing the number of times an area burns by the total number of simulated fires (1000).  </w:t>
      </w:r>
    </w:p>
    <w:p w:rsidR="0069363D" w:rsidRDefault="0069363D" w:rsidP="00BA765D">
      <w:pPr>
        <w:ind w:firstLine="720"/>
      </w:pPr>
      <w:r>
        <w:t xml:space="preserve">The </w:t>
      </w:r>
      <w:r w:rsidR="00317DB3">
        <w:t>area that is most likely to burn (36 percent of the time) regardless of ignition location is the east-central mesa edge (</w:t>
      </w:r>
      <w:proofErr w:type="spellStart"/>
      <w:r w:rsidR="00317DB3">
        <w:t>Begoso</w:t>
      </w:r>
      <w:proofErr w:type="spellEnd"/>
      <w:r w:rsidR="008E4A4A">
        <w:t xml:space="preserve"> area</w:t>
      </w:r>
      <w:r w:rsidR="00BA765D">
        <w:t>, Figure 1</w:t>
      </w:r>
      <w:r w:rsidR="009763DD">
        <w:t>6</w:t>
      </w:r>
      <w:r w:rsidR="00317DB3">
        <w:t xml:space="preserve">).  </w:t>
      </w:r>
      <w:r w:rsidR="00BA765D">
        <w:t xml:space="preserve">Interestingly, this area also had a relatively high number of lightning ignitions (1973-2009, Figure 13).  </w:t>
      </w:r>
      <w:r w:rsidR="008E4A4A">
        <w:t xml:space="preserve">Considering actual ignition locations </w:t>
      </w:r>
      <w:r w:rsidR="00BA765D">
        <w:t xml:space="preserve">would increase the probability of the area burning.  </w:t>
      </w:r>
      <w:r w:rsidR="00317DB3">
        <w:t>The area that is least likely to burn (with some areas not burning in 1000 simulated fires) is the far northern portion of the mesa.</w:t>
      </w:r>
      <w:r w:rsidR="00BA765D">
        <w:t xml:space="preserve">  The burn probability map </w:t>
      </w:r>
      <w:r w:rsidR="00317DB3">
        <w:t xml:space="preserve">was used </w:t>
      </w:r>
      <w:r w:rsidR="008E4A4A">
        <w:t xml:space="preserve">as one layer </w:t>
      </w:r>
      <w:r w:rsidR="00317DB3">
        <w:t>t</w:t>
      </w:r>
      <w:r>
        <w:t xml:space="preserve">o prioritize areas </w:t>
      </w:r>
      <w:r w:rsidR="008E4A4A">
        <w:t xml:space="preserve">that have a </w:t>
      </w:r>
      <w:r>
        <w:t xml:space="preserve">high probability of burning for potential treatment. </w:t>
      </w:r>
    </w:p>
    <w:p w:rsidR="002A6E8F" w:rsidRDefault="002A6E8F" w:rsidP="00555FD1"/>
    <w:p w:rsidR="003738AB" w:rsidRDefault="003738AB" w:rsidP="003738AB">
      <w:r>
        <w:rPr>
          <w:noProof/>
        </w:rPr>
        <w:lastRenderedPageBreak/>
        <w:drawing>
          <wp:inline distT="0" distB="0" distL="0" distR="0">
            <wp:extent cx="5943600" cy="769175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isting_FL_97th_A.jpg"/>
                    <pic:cNvPicPr/>
                  </pic:nvPicPr>
                  <pic:blipFill>
                    <a:blip r:embed="rId44"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E45D35" w:rsidRDefault="003738AB" w:rsidP="003738AB">
      <w:proofErr w:type="gramStart"/>
      <w:r>
        <w:t>Figure 15.</w:t>
      </w:r>
      <w:proofErr w:type="gramEnd"/>
      <w:r>
        <w:t xml:space="preserve">  Rowe Mesa </w:t>
      </w:r>
      <w:proofErr w:type="spellStart"/>
      <w:r w:rsidR="00FB5070">
        <w:t>FlamMAP</w:t>
      </w:r>
      <w:proofErr w:type="spellEnd"/>
      <w:r w:rsidR="00FB5070">
        <w:t xml:space="preserve"> </w:t>
      </w:r>
      <w:r>
        <w:t xml:space="preserve">modeled flame length with existing conditions under wildfire scenario. </w:t>
      </w:r>
    </w:p>
    <w:p w:rsidR="00E45D35" w:rsidRDefault="00E45D35" w:rsidP="00E45D35">
      <w:r>
        <w:rPr>
          <w:noProof/>
        </w:rPr>
        <w:lastRenderedPageBreak/>
        <w:drawing>
          <wp:inline distT="0" distB="0" distL="0" distR="0">
            <wp:extent cx="5943600" cy="7691755"/>
            <wp:effectExtent l="0" t="0" r="0" b="4445"/>
            <wp:docPr id="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BurnProb97th_WSW_1000fires_1200min.jpg"/>
                    <pic:cNvPicPr/>
                  </pic:nvPicPr>
                  <pic:blipFill>
                    <a:blip r:embed="rId45"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E45D35" w:rsidRDefault="00E45D35" w:rsidP="00E45D35">
      <w:proofErr w:type="gramStart"/>
      <w:r>
        <w:t>Figure 16.</w:t>
      </w:r>
      <w:proofErr w:type="gramEnd"/>
      <w:r>
        <w:t xml:space="preserve">  Rowe Mesa conditional burn probability derived from 1000 simulated random ignition locations, 97</w:t>
      </w:r>
      <w:r w:rsidRPr="00070190">
        <w:rPr>
          <w:vertAlign w:val="superscript"/>
        </w:rPr>
        <w:t>th</w:t>
      </w:r>
      <w:r>
        <w:t xml:space="preserve"> percentile weather, west-southwest wind direction, and 1200 minute burn period.</w:t>
      </w:r>
    </w:p>
    <w:p w:rsidR="00B2393D" w:rsidRPr="00D21BF2" w:rsidRDefault="000B3868" w:rsidP="00B2393D">
      <w:pPr>
        <w:rPr>
          <w:caps/>
        </w:rPr>
      </w:pPr>
      <w:r>
        <w:rPr>
          <w:caps/>
        </w:rPr>
        <w:lastRenderedPageBreak/>
        <w:t xml:space="preserve">3. </w:t>
      </w:r>
      <w:r w:rsidR="00B2393D" w:rsidRPr="00D21BF2">
        <w:rPr>
          <w:caps/>
        </w:rPr>
        <w:t>Historical conditions</w:t>
      </w:r>
      <w:r w:rsidR="009C1891" w:rsidRPr="00D21BF2">
        <w:rPr>
          <w:caps/>
        </w:rPr>
        <w:t xml:space="preserve"> and Departure</w:t>
      </w:r>
    </w:p>
    <w:p w:rsidR="00B2393D" w:rsidRPr="00D21BF2" w:rsidRDefault="000B3868" w:rsidP="00B2393D">
      <w:r>
        <w:t xml:space="preserve">3.1 </w:t>
      </w:r>
      <w:r w:rsidR="00B2393D" w:rsidRPr="00D21BF2">
        <w:t xml:space="preserve">Vegetation </w:t>
      </w:r>
      <w:r w:rsidR="00AF0787">
        <w:t xml:space="preserve">cover </w:t>
      </w:r>
      <w:r w:rsidR="00B2393D" w:rsidRPr="00D21BF2">
        <w:t>types</w:t>
      </w:r>
    </w:p>
    <w:p w:rsidR="00220DFC" w:rsidRDefault="00220DFC" w:rsidP="002B5BD3">
      <w:pPr>
        <w:ind w:firstLine="720"/>
      </w:pPr>
      <w:r>
        <w:t xml:space="preserve">No historical vegetation maps from early surveys were found, nor were the </w:t>
      </w:r>
      <w:r w:rsidR="00B2393D" w:rsidRPr="00D21BF2">
        <w:t xml:space="preserve">1935 aerial photos </w:t>
      </w:r>
      <w:r>
        <w:t>a</w:t>
      </w:r>
      <w:r w:rsidR="00B2393D" w:rsidRPr="00D21BF2">
        <w:t xml:space="preserve">vailable for comparison with current vegetation maps.  </w:t>
      </w:r>
      <w:r>
        <w:t xml:space="preserve">We used </w:t>
      </w:r>
      <w:r w:rsidR="00AF0787">
        <w:t xml:space="preserve">written </w:t>
      </w:r>
      <w:r>
        <w:t>descriptions from early surveys</w:t>
      </w:r>
      <w:r w:rsidR="00FB4AC1">
        <w:t xml:space="preserve"> (</w:t>
      </w:r>
      <w:proofErr w:type="spellStart"/>
      <w:r w:rsidR="00FB4AC1">
        <w:t>Stabler</w:t>
      </w:r>
      <w:proofErr w:type="spellEnd"/>
      <w:r w:rsidR="00FB4AC1">
        <w:t xml:space="preserve"> 1906)</w:t>
      </w:r>
      <w:r>
        <w:t xml:space="preserve">, field observations (of stumps and residual </w:t>
      </w:r>
      <w:proofErr w:type="spellStart"/>
      <w:r>
        <w:t>unharvested</w:t>
      </w:r>
      <w:proofErr w:type="spellEnd"/>
      <w:r>
        <w:t xml:space="preserve"> stands) to assess historical vegetation cover.</w:t>
      </w:r>
      <w:r w:rsidR="00AE3070">
        <w:t xml:space="preserve">  </w:t>
      </w:r>
      <w:r w:rsidR="00B2393D" w:rsidRPr="00D21BF2">
        <w:t>Descriptions from the 1906 survey</w:t>
      </w:r>
      <w:r w:rsidR="00FB4AC1">
        <w:t xml:space="preserve">, which was conducted </w:t>
      </w:r>
      <w:r w:rsidR="00AF0787">
        <w:t xml:space="preserve">as part of the </w:t>
      </w:r>
      <w:r>
        <w:t>inclu</w:t>
      </w:r>
      <w:r w:rsidR="00AF0787">
        <w:t xml:space="preserve">sion of </w:t>
      </w:r>
      <w:r w:rsidR="00B2393D" w:rsidRPr="00D21BF2">
        <w:t xml:space="preserve">Rowe Mesa into the Pecos </w:t>
      </w:r>
      <w:r w:rsidR="001D1860">
        <w:t>National Forest</w:t>
      </w:r>
      <w:r w:rsidR="00FB4AC1">
        <w:t>,</w:t>
      </w:r>
      <w:r w:rsidR="00B2393D" w:rsidRPr="00D21BF2">
        <w:t xml:space="preserve"> indicate that heavy grazing </w:t>
      </w:r>
      <w:r w:rsidR="00B26327" w:rsidRPr="00D21BF2">
        <w:t xml:space="preserve">and selective harvest for railroad ties </w:t>
      </w:r>
      <w:r w:rsidR="00B2393D" w:rsidRPr="00D21BF2">
        <w:t xml:space="preserve">had already </w:t>
      </w:r>
      <w:r w:rsidR="008B295C" w:rsidRPr="00D21BF2">
        <w:t>changed the landscape from historical (pre-1880) conditions.</w:t>
      </w:r>
      <w:r w:rsidR="00B26327" w:rsidRPr="00D21BF2">
        <w:t xml:space="preserve">  </w:t>
      </w:r>
      <w:r w:rsidR="001D1860">
        <w:t xml:space="preserve">Descriptions </w:t>
      </w:r>
      <w:r w:rsidR="009763DD">
        <w:t xml:space="preserve">of certain areas on the mesa </w:t>
      </w:r>
      <w:r w:rsidR="001D1860">
        <w:t xml:space="preserve">include, </w:t>
      </w:r>
      <w:r w:rsidR="00B26327" w:rsidRPr="00D21BF2">
        <w:t>“</w:t>
      </w:r>
      <w:r w:rsidR="001D1860" w:rsidRPr="001D1860">
        <w:t xml:space="preserve">very badly </w:t>
      </w:r>
      <w:proofErr w:type="spellStart"/>
      <w:r w:rsidR="001D1860" w:rsidRPr="001D1860">
        <w:t>eaten</w:t>
      </w:r>
      <w:proofErr w:type="spellEnd"/>
      <w:r w:rsidR="001D1860" w:rsidRPr="001D1860">
        <w:t xml:space="preserve"> out by goats and sheep</w:t>
      </w:r>
      <w:r w:rsidR="001D1860">
        <w:t xml:space="preserve">” and </w:t>
      </w:r>
      <w:r w:rsidR="009763DD">
        <w:t>“cut over for ties”</w:t>
      </w:r>
      <w:r w:rsidR="00B26327" w:rsidRPr="00D21BF2">
        <w:t xml:space="preserve">.  Descriptions of stands of </w:t>
      </w:r>
      <w:r w:rsidR="009763DD">
        <w:t xml:space="preserve">potential </w:t>
      </w:r>
      <w:r w:rsidR="00B26327" w:rsidRPr="00D21BF2">
        <w:t xml:space="preserve">saw </w:t>
      </w:r>
      <w:proofErr w:type="gramStart"/>
      <w:r w:rsidR="00B26327" w:rsidRPr="00D21BF2">
        <w:t xml:space="preserve">timber (PIPO) </w:t>
      </w:r>
      <w:r>
        <w:t>were</w:t>
      </w:r>
      <w:proofErr w:type="gramEnd"/>
      <w:r>
        <w:t xml:space="preserve"> also mentioned.  These descriptions </w:t>
      </w:r>
      <w:r w:rsidR="00B26327" w:rsidRPr="00D21BF2">
        <w:t xml:space="preserve">are consistent with the many large PIPO stumps that are found beneath </w:t>
      </w:r>
      <w:r>
        <w:t xml:space="preserve">the dense </w:t>
      </w:r>
      <w:r w:rsidR="00B26327" w:rsidRPr="00D21BF2">
        <w:t xml:space="preserve">young PJ thickets (e.g., Figure </w:t>
      </w:r>
      <w:r w:rsidR="001D1860">
        <w:t>1</w:t>
      </w:r>
      <w:r w:rsidR="00AE3070">
        <w:t>7</w:t>
      </w:r>
      <w:r w:rsidR="00B26327" w:rsidRPr="00D21BF2">
        <w:t xml:space="preserve">).  This indicates that the </w:t>
      </w:r>
      <w:proofErr w:type="spellStart"/>
      <w:r w:rsidR="00B26327" w:rsidRPr="00D21BF2">
        <w:t>overstory</w:t>
      </w:r>
      <w:proofErr w:type="spellEnd"/>
      <w:r w:rsidR="00B26327" w:rsidRPr="00D21BF2">
        <w:t xml:space="preserve"> PIPO component was historically </w:t>
      </w:r>
      <w:r>
        <w:t>m</w:t>
      </w:r>
      <w:r w:rsidR="00B26327" w:rsidRPr="00D21BF2">
        <w:t xml:space="preserve">ore extensive.  </w:t>
      </w:r>
    </w:p>
    <w:p w:rsidR="008B295C" w:rsidRPr="00D21BF2" w:rsidRDefault="00B26327" w:rsidP="002B5BD3">
      <w:pPr>
        <w:ind w:firstLine="720"/>
      </w:pPr>
      <w:r w:rsidRPr="00D21BF2">
        <w:t xml:space="preserve">Open canopy PJ savannas and woodlands with large, mature “tree-form” PIED were </w:t>
      </w:r>
      <w:r w:rsidR="00220DFC">
        <w:t>als</w:t>
      </w:r>
      <w:r w:rsidR="00AE3070">
        <w:t>o</w:t>
      </w:r>
      <w:r w:rsidR="00220DFC">
        <w:t xml:space="preserve"> </w:t>
      </w:r>
      <w:r w:rsidRPr="00D21BF2">
        <w:t>historically more extensive</w:t>
      </w:r>
      <w:r w:rsidR="00AE3070">
        <w:t xml:space="preserve">.  This is </w:t>
      </w:r>
      <w:r w:rsidRPr="00D21BF2">
        <w:t>based on photos from the tree crushing (e.g., Figure</w:t>
      </w:r>
      <w:r w:rsidR="000B3868">
        <w:t xml:space="preserve">s </w:t>
      </w:r>
      <w:r w:rsidR="007C19C8">
        <w:t>A</w:t>
      </w:r>
      <w:r w:rsidR="000B3868">
        <w:t>1</w:t>
      </w:r>
      <w:r w:rsidR="007C19C8">
        <w:t xml:space="preserve"> </w:t>
      </w:r>
      <w:r w:rsidR="000B3868">
        <w:t>&amp;</w:t>
      </w:r>
      <w:r w:rsidR="007C19C8">
        <w:t xml:space="preserve"> A</w:t>
      </w:r>
      <w:r w:rsidR="000B3868">
        <w:t xml:space="preserve">2 </w:t>
      </w:r>
      <w:r w:rsidR="00EB0D77">
        <w:t>–</w:t>
      </w:r>
      <w:r w:rsidR="000B3868">
        <w:t xml:space="preserve"> Appendix</w:t>
      </w:r>
      <w:r w:rsidR="00EB0D77">
        <w:t xml:space="preserve"> </w:t>
      </w:r>
      <w:r w:rsidR="000B3868">
        <w:t>A</w:t>
      </w:r>
      <w:r w:rsidRPr="00D21BF2">
        <w:t>), and structure of adjacent PJ forests on Forest land</w:t>
      </w:r>
      <w:r w:rsidR="00FB4AC1">
        <w:t>,</w:t>
      </w:r>
      <w:r w:rsidRPr="00D21BF2">
        <w:t xml:space="preserve"> and adjacent private land (e.g., Figure </w:t>
      </w:r>
      <w:r w:rsidR="008C0904">
        <w:t>1</w:t>
      </w:r>
      <w:r w:rsidR="00AE3070">
        <w:t>8</w:t>
      </w:r>
      <w:r w:rsidR="002B5BD3" w:rsidRPr="00D21BF2">
        <w:t xml:space="preserve">).  </w:t>
      </w:r>
      <w:r w:rsidR="008B295C" w:rsidRPr="00D21BF2">
        <w:t xml:space="preserve">Overall cover of </w:t>
      </w:r>
      <w:proofErr w:type="gramStart"/>
      <w:r w:rsidR="008B295C" w:rsidRPr="00D21BF2">
        <w:t>grassland</w:t>
      </w:r>
      <w:r w:rsidR="00220DFC">
        <w:t>s</w:t>
      </w:r>
      <w:r w:rsidR="008B295C" w:rsidRPr="00D21BF2">
        <w:t>,</w:t>
      </w:r>
      <w:proofErr w:type="gramEnd"/>
      <w:r w:rsidR="008B295C" w:rsidRPr="00D21BF2">
        <w:t xml:space="preserve"> however may have been similar or possibly less than the current conditions.  It is likely that many of the forest/grassland borders have been encroached by young PJ species due to fire suppression, particularly near the PIPO forest type.  This decrease in grassland </w:t>
      </w:r>
      <w:r w:rsidR="00220DFC">
        <w:t xml:space="preserve">may have been </w:t>
      </w:r>
      <w:r w:rsidR="008B295C" w:rsidRPr="00D21BF2">
        <w:t>offset or surpassed by tree-crushing that converted PJ forest/savanna to grassland.</w:t>
      </w:r>
    </w:p>
    <w:p w:rsidR="00B26327" w:rsidRPr="00D21BF2" w:rsidRDefault="002B5BD3" w:rsidP="001E2502">
      <w:pPr>
        <w:ind w:firstLine="720"/>
      </w:pPr>
      <w:r w:rsidRPr="00D21BF2">
        <w:t xml:space="preserve">A map of </w:t>
      </w:r>
      <w:r w:rsidR="008B295C" w:rsidRPr="00D21BF2">
        <w:t xml:space="preserve">historical </w:t>
      </w:r>
      <w:r w:rsidRPr="00D21BF2">
        <w:t xml:space="preserve">vegetation types would </w:t>
      </w:r>
      <w:r w:rsidR="00AF0787">
        <w:t xml:space="preserve">likely </w:t>
      </w:r>
      <w:r w:rsidRPr="00D21BF2">
        <w:t xml:space="preserve">be </w:t>
      </w:r>
      <w:r w:rsidR="00AF065C" w:rsidRPr="00D21BF2">
        <w:t xml:space="preserve">similar </w:t>
      </w:r>
      <w:r w:rsidR="00AF0787">
        <w:t xml:space="preserve">to current cover, </w:t>
      </w:r>
      <w:r w:rsidR="00AF065C" w:rsidRPr="00D21BF2">
        <w:t xml:space="preserve">with a few major differences including: 1) </w:t>
      </w:r>
      <w:r w:rsidRPr="00D21BF2">
        <w:t xml:space="preserve">conversion from PJ savanna/woodland to grassland or sparse, young PJ on </w:t>
      </w:r>
      <w:r w:rsidR="00FB5B2D">
        <w:t xml:space="preserve">an estimated </w:t>
      </w:r>
      <w:r w:rsidRPr="00D21BF2">
        <w:t>15% of the landscape</w:t>
      </w:r>
      <w:r w:rsidR="00FB5B2D">
        <w:t>(11, 472 acres)</w:t>
      </w:r>
      <w:r w:rsidRPr="00D21BF2">
        <w:t xml:space="preserve"> due to tree crushing</w:t>
      </w:r>
      <w:r w:rsidR="00AF065C" w:rsidRPr="00D21BF2">
        <w:t>, 2) a</w:t>
      </w:r>
      <w:r w:rsidRPr="00D21BF2">
        <w:t>n unknown percent of PIPO-dominated forest was converted to &lt;100 year-old, dense PJ dominated forest by logging and fire suppression</w:t>
      </w:r>
      <w:r w:rsidR="00AF065C" w:rsidRPr="00D21BF2">
        <w:t xml:space="preserve">, and 3) the relative proportion of PIPO and PJ species within a stand has shifted toward PJ </w:t>
      </w:r>
      <w:r w:rsidR="00AF0787">
        <w:t xml:space="preserve">due to </w:t>
      </w:r>
      <w:r w:rsidR="00AF065C" w:rsidRPr="00D21BF2">
        <w:t>post fire-suppression regeneration in formerly fire-maintained, open PIPO-dominated savannas.</w:t>
      </w:r>
      <w:r w:rsidRPr="00D21BF2">
        <w:t xml:space="preserve"> </w:t>
      </w:r>
    </w:p>
    <w:p w:rsidR="00B2393D" w:rsidRPr="00D21BF2" w:rsidRDefault="008C0904" w:rsidP="00B2393D">
      <w:r>
        <w:t xml:space="preserve">3.2 </w:t>
      </w:r>
      <w:r w:rsidR="00B2393D" w:rsidRPr="00D21BF2">
        <w:t>Forest composition and structure</w:t>
      </w:r>
    </w:p>
    <w:p w:rsidR="008B295C" w:rsidRPr="00D21BF2" w:rsidRDefault="008B295C" w:rsidP="008B295C">
      <w:r w:rsidRPr="00D21BF2">
        <w:t xml:space="preserve">The pre-1880 forest had more large </w:t>
      </w:r>
      <w:r w:rsidR="008C0904" w:rsidRPr="00D21BF2">
        <w:t xml:space="preserve">trees </w:t>
      </w:r>
      <w:r w:rsidR="00931A10">
        <w:t xml:space="preserve">and lower tree densities </w:t>
      </w:r>
      <w:r w:rsidRPr="00D21BF2">
        <w:t>compared to the current</w:t>
      </w:r>
      <w:r w:rsidR="005E72CC">
        <w:t xml:space="preserve"> fo</w:t>
      </w:r>
      <w:r w:rsidRPr="00D21BF2">
        <w:t>rest</w:t>
      </w:r>
      <w:r w:rsidR="00AF0787">
        <w:t xml:space="preserve"> (Figures 10a &amp; b)</w:t>
      </w:r>
      <w:r w:rsidRPr="00D21BF2">
        <w:t xml:space="preserve">. </w:t>
      </w:r>
    </w:p>
    <w:p w:rsidR="006816ED" w:rsidRPr="00D21BF2" w:rsidRDefault="006816ED" w:rsidP="006816ED">
      <w:r w:rsidRPr="00D21BF2">
        <w:rPr>
          <w:u w:val="single"/>
        </w:rPr>
        <w:t>PIPO</w:t>
      </w:r>
      <w:r w:rsidR="00272DD6">
        <w:rPr>
          <w:u w:val="single"/>
        </w:rPr>
        <w:t>-dominated</w:t>
      </w:r>
      <w:r w:rsidRPr="00D21BF2">
        <w:t>:  The PIPO forest was historically less dense</w:t>
      </w:r>
      <w:r w:rsidR="008B295C" w:rsidRPr="00D21BF2">
        <w:t xml:space="preserve"> (&lt;100 trees/acre)</w:t>
      </w:r>
      <w:r w:rsidRPr="00D21BF2">
        <w:t xml:space="preserve">, contained larger diameter trees, and had a lower percentage of PJ species.   </w:t>
      </w:r>
    </w:p>
    <w:p w:rsidR="008B295C" w:rsidRPr="00D21BF2" w:rsidRDefault="006816ED" w:rsidP="006816ED">
      <w:r w:rsidRPr="00D21BF2">
        <w:rPr>
          <w:u w:val="single"/>
        </w:rPr>
        <w:t>PJ</w:t>
      </w:r>
      <w:r w:rsidR="00272DD6">
        <w:rPr>
          <w:u w:val="single"/>
        </w:rPr>
        <w:t>-dominated</w:t>
      </w:r>
      <w:r w:rsidRPr="00D21BF2">
        <w:t xml:space="preserve">:  The </w:t>
      </w:r>
      <w:r w:rsidR="001001AA" w:rsidRPr="00D21BF2">
        <w:t xml:space="preserve">historical </w:t>
      </w:r>
      <w:r w:rsidRPr="00D21BF2">
        <w:t xml:space="preserve">PJ type was </w:t>
      </w:r>
      <w:r w:rsidR="001001AA" w:rsidRPr="00D21BF2">
        <w:t xml:space="preserve">generally </w:t>
      </w:r>
      <w:r w:rsidRPr="00D21BF2">
        <w:t>less dense</w:t>
      </w:r>
      <w:r w:rsidR="001001AA" w:rsidRPr="00D21BF2">
        <w:t xml:space="preserve"> </w:t>
      </w:r>
      <w:r w:rsidR="008B295C" w:rsidRPr="00D21BF2">
        <w:t xml:space="preserve">(but likely more dense than PIPO) </w:t>
      </w:r>
      <w:r w:rsidR="001001AA" w:rsidRPr="00D21BF2">
        <w:t>and c</w:t>
      </w:r>
      <w:r w:rsidRPr="00D21BF2">
        <w:t xml:space="preserve">ontained a higher percentage of </w:t>
      </w:r>
      <w:r w:rsidR="001001AA" w:rsidRPr="00D21BF2">
        <w:t xml:space="preserve">large trees, including PIPO in the wetter sites.  </w:t>
      </w:r>
    </w:p>
    <w:p w:rsidR="008B295C" w:rsidRPr="00D21BF2" w:rsidRDefault="006816ED" w:rsidP="003173F9">
      <w:r w:rsidRPr="00D21BF2">
        <w:rPr>
          <w:u w:val="single"/>
        </w:rPr>
        <w:t>Grassland</w:t>
      </w:r>
      <w:r w:rsidRPr="00D21BF2">
        <w:t xml:space="preserve"> –</w:t>
      </w:r>
      <w:r w:rsidR="003173F9" w:rsidRPr="00D21BF2">
        <w:t xml:space="preserve"> </w:t>
      </w:r>
      <w:r w:rsidR="008B295C" w:rsidRPr="00D21BF2">
        <w:t>Grass was historically dense</w:t>
      </w:r>
      <w:r w:rsidR="00AF0787">
        <w:t>r</w:t>
      </w:r>
      <w:r w:rsidR="008B295C" w:rsidRPr="00D21BF2">
        <w:t xml:space="preserve"> and had greater cover</w:t>
      </w:r>
      <w:r w:rsidR="003173F9" w:rsidRPr="00D21BF2">
        <w:t xml:space="preserve"> in the PJ, PIPO, and Grassland types</w:t>
      </w:r>
      <w:r w:rsidR="008B295C" w:rsidRPr="00D21BF2">
        <w:t xml:space="preserve">.  </w:t>
      </w:r>
      <w:r w:rsidR="003173F9" w:rsidRPr="00D21BF2">
        <w:t xml:space="preserve">TEU surveys that indicate grassland soil and cover types are presently forested.  Additional evidence of reduced grass cover is </w:t>
      </w:r>
      <w:r w:rsidR="008B295C" w:rsidRPr="00D21BF2">
        <w:t xml:space="preserve">deduced from </w:t>
      </w:r>
      <w:r w:rsidR="003173F9" w:rsidRPr="00D21BF2">
        <w:t xml:space="preserve">trees with multiple fire scars </w:t>
      </w:r>
      <w:r w:rsidR="008B295C" w:rsidRPr="00D21BF2">
        <w:t xml:space="preserve">in locations </w:t>
      </w:r>
      <w:r w:rsidR="003173F9" w:rsidRPr="00D21BF2">
        <w:t xml:space="preserve">currently </w:t>
      </w:r>
      <w:r w:rsidR="008B295C" w:rsidRPr="00D21BF2">
        <w:t>surrounded by bare soil (e.g., ROW801</w:t>
      </w:r>
      <w:r w:rsidR="00CD3535">
        <w:t xml:space="preserve"> – Appendix B</w:t>
      </w:r>
      <w:r w:rsidR="008B295C" w:rsidRPr="00D21BF2">
        <w:t xml:space="preserve">).  The fact that fires promptly stopped circa 1880 when grazing </w:t>
      </w:r>
      <w:r w:rsidR="008B295C" w:rsidRPr="00D21BF2">
        <w:lastRenderedPageBreak/>
        <w:t xml:space="preserve">increased </w:t>
      </w:r>
      <w:r w:rsidR="003173F9" w:rsidRPr="00D21BF2">
        <w:t xml:space="preserve">also </w:t>
      </w:r>
      <w:r w:rsidR="008B295C" w:rsidRPr="00D21BF2">
        <w:t xml:space="preserve">indicates that grass cover was reduced compared to historical conditions that supported a frequent fire interval (Savage &amp; </w:t>
      </w:r>
      <w:proofErr w:type="spellStart"/>
      <w:r w:rsidR="008B295C" w:rsidRPr="00D21BF2">
        <w:t>Swetnam</w:t>
      </w:r>
      <w:proofErr w:type="spellEnd"/>
      <w:r w:rsidR="008B295C" w:rsidRPr="00D21BF2">
        <w:t xml:space="preserve"> 1990).</w:t>
      </w:r>
    </w:p>
    <w:p w:rsidR="001D1860" w:rsidRDefault="001D1860">
      <w:r>
        <w:rPr>
          <w:noProof/>
        </w:rPr>
        <w:drawing>
          <wp:inline distT="0" distB="0" distL="0" distR="0">
            <wp:extent cx="4676775" cy="3507583"/>
            <wp:effectExtent l="1905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280300.JPG"/>
                    <pic:cNvPicPr/>
                  </pic:nvPicPr>
                  <pic:blipFill>
                    <a:blip r:embed="rId46" cstate="screen">
                      <a:extLst>
                        <a:ext uri="{28A0092B-C50C-407E-A947-70E740481C1C}">
                          <a14:useLocalDpi xmlns:a14="http://schemas.microsoft.com/office/drawing/2010/main" val="0"/>
                        </a:ext>
                      </a:extLst>
                    </a:blip>
                    <a:stretch>
                      <a:fillRect/>
                    </a:stretch>
                  </pic:blipFill>
                  <pic:spPr>
                    <a:xfrm>
                      <a:off x="0" y="0"/>
                      <a:ext cx="4689024" cy="3516770"/>
                    </a:xfrm>
                    <a:prstGeom prst="rect">
                      <a:avLst/>
                    </a:prstGeom>
                  </pic:spPr>
                </pic:pic>
              </a:graphicData>
            </a:graphic>
          </wp:inline>
        </w:drawing>
      </w:r>
    </w:p>
    <w:p w:rsidR="001D1860" w:rsidRDefault="001D1860">
      <w:proofErr w:type="gramStart"/>
      <w:r>
        <w:t>Figure 1</w:t>
      </w:r>
      <w:r w:rsidR="00AE3070">
        <w:t>7</w:t>
      </w:r>
      <w:r>
        <w:t>.</w:t>
      </w:r>
      <w:proofErr w:type="gramEnd"/>
      <w:r>
        <w:t xml:space="preserve">  Photograph of large (&gt;60cm </w:t>
      </w:r>
      <w:proofErr w:type="spellStart"/>
      <w:r>
        <w:t>drc</w:t>
      </w:r>
      <w:proofErr w:type="spellEnd"/>
      <w:r>
        <w:t>) PIPO stump (with hat for scale) surrounded by young PJ.</w:t>
      </w:r>
    </w:p>
    <w:p w:rsidR="001D1860" w:rsidRDefault="001D1860">
      <w:r>
        <w:rPr>
          <w:noProof/>
        </w:rPr>
        <w:drawing>
          <wp:inline distT="0" distB="0" distL="0" distR="0">
            <wp:extent cx="4514850" cy="3386139"/>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g_pinon.jpg"/>
                    <pic:cNvPicPr/>
                  </pic:nvPicPr>
                  <pic:blipFill>
                    <a:blip r:embed="rId47" cstate="screen">
                      <a:extLst>
                        <a:ext uri="{28A0092B-C50C-407E-A947-70E740481C1C}">
                          <a14:useLocalDpi xmlns:a14="http://schemas.microsoft.com/office/drawing/2010/main" val="0"/>
                        </a:ext>
                      </a:extLst>
                    </a:blip>
                    <a:stretch>
                      <a:fillRect/>
                    </a:stretch>
                  </pic:blipFill>
                  <pic:spPr>
                    <a:xfrm>
                      <a:off x="0" y="0"/>
                      <a:ext cx="4532215" cy="3399163"/>
                    </a:xfrm>
                    <a:prstGeom prst="rect">
                      <a:avLst/>
                    </a:prstGeom>
                  </pic:spPr>
                </pic:pic>
              </a:graphicData>
            </a:graphic>
          </wp:inline>
        </w:drawing>
      </w:r>
    </w:p>
    <w:p w:rsidR="001D1860" w:rsidRDefault="001D1860">
      <w:proofErr w:type="gramStart"/>
      <w:r>
        <w:t>Figure 1</w:t>
      </w:r>
      <w:r w:rsidR="00AE3070">
        <w:t>8</w:t>
      </w:r>
      <w:r>
        <w:t>.</w:t>
      </w:r>
      <w:proofErr w:type="gramEnd"/>
      <w:r w:rsidR="006A1BF1">
        <w:t xml:space="preserve">  </w:t>
      </w:r>
      <w:proofErr w:type="gramStart"/>
      <w:r w:rsidR="00AE3070">
        <w:t>Open PJ forest with o</w:t>
      </w:r>
      <w:r w:rsidR="006A1BF1">
        <w:t>ld (&gt; 250 years)</w:t>
      </w:r>
      <w:r w:rsidR="00AE3070">
        <w:t xml:space="preserve">, </w:t>
      </w:r>
      <w:r w:rsidR="006A1BF1">
        <w:t>tree-form PIED forest adjacent to tree-crushed areas.</w:t>
      </w:r>
      <w:proofErr w:type="gramEnd"/>
      <w:r>
        <w:t xml:space="preserve">  </w:t>
      </w:r>
      <w:r>
        <w:br w:type="page"/>
      </w:r>
    </w:p>
    <w:p w:rsidR="00B2393D" w:rsidRPr="00D21BF2" w:rsidRDefault="00803DCE" w:rsidP="00B2393D">
      <w:r>
        <w:lastRenderedPageBreak/>
        <w:t>3.</w:t>
      </w:r>
      <w:r w:rsidR="00576377">
        <w:t>3</w:t>
      </w:r>
      <w:r>
        <w:t xml:space="preserve"> </w:t>
      </w:r>
      <w:r w:rsidR="00B2393D" w:rsidRPr="00D21BF2">
        <w:t>Fire</w:t>
      </w:r>
    </w:p>
    <w:p w:rsidR="005E72CC" w:rsidRDefault="008C0904" w:rsidP="00831D51">
      <w:pPr>
        <w:ind w:firstLine="720"/>
      </w:pPr>
      <w:r>
        <w:t>Fire history was reconstructed using tree-ring fire-scar methods (</w:t>
      </w:r>
      <w:proofErr w:type="spellStart"/>
      <w:r w:rsidR="000857C6">
        <w:t>Dieterich</w:t>
      </w:r>
      <w:proofErr w:type="spellEnd"/>
      <w:r w:rsidR="000857C6">
        <w:t xml:space="preserve"> and </w:t>
      </w:r>
      <w:proofErr w:type="spellStart"/>
      <w:r>
        <w:t>Swetnam</w:t>
      </w:r>
      <w:proofErr w:type="spellEnd"/>
      <w:r>
        <w:t xml:space="preserve"> 19</w:t>
      </w:r>
      <w:r w:rsidR="000857C6">
        <w:t>84</w:t>
      </w:r>
      <w:r>
        <w:t>).  Fire scar samples were collected from 7 sites distributed across the mesa in both PIPO- and PJ-dominated forest (Figure 1</w:t>
      </w:r>
      <w:r w:rsidR="00AE3070">
        <w:t>9</w:t>
      </w:r>
      <w:r>
        <w:t xml:space="preserve">).  </w:t>
      </w:r>
      <w:r w:rsidR="002224B6">
        <w:t xml:space="preserve">Fire scars recorded frequent </w:t>
      </w:r>
      <w:r w:rsidR="00F76B67">
        <w:t>(mean fire interval</w:t>
      </w:r>
      <w:r w:rsidR="00F71C14">
        <w:t>,</w:t>
      </w:r>
      <w:r w:rsidR="00F76B67">
        <w:t xml:space="preserve"> 10% scarred = 12 </w:t>
      </w:r>
      <w:proofErr w:type="spellStart"/>
      <w:r w:rsidR="00F76B67">
        <w:t>yrs</w:t>
      </w:r>
      <w:proofErr w:type="spellEnd"/>
      <w:r w:rsidR="00F76B67">
        <w:t xml:space="preserve">, Table 8), </w:t>
      </w:r>
      <w:r w:rsidR="002224B6">
        <w:t>low severity fires in PIPO</w:t>
      </w:r>
      <w:r w:rsidR="00DA4F34">
        <w:t>-</w:t>
      </w:r>
      <w:r w:rsidR="002224B6">
        <w:t xml:space="preserve"> and PJ</w:t>
      </w:r>
      <w:r w:rsidR="00DA4F34">
        <w:t xml:space="preserve">-dominated forests across the mesa </w:t>
      </w:r>
      <w:r w:rsidR="002224B6">
        <w:t>from 1546-1899</w:t>
      </w:r>
      <w:r>
        <w:t xml:space="preserve"> (Figure </w:t>
      </w:r>
      <w:r w:rsidR="00AE3070">
        <w:t>20</w:t>
      </w:r>
      <w:r>
        <w:t>)</w:t>
      </w:r>
      <w:r w:rsidR="002224B6">
        <w:t>.  The last widespread fire was 1876</w:t>
      </w:r>
      <w:r w:rsidR="00DA4F34">
        <w:t xml:space="preserve">, just prior to the arrival of the railroad </w:t>
      </w:r>
      <w:r w:rsidR="00F71C14">
        <w:t xml:space="preserve">in 1879 </w:t>
      </w:r>
      <w:r w:rsidR="00DA4F34">
        <w:t>and the beginning of intensive livestock grazing</w:t>
      </w:r>
      <w:r w:rsidR="002224B6">
        <w:t xml:space="preserve">.  </w:t>
      </w:r>
      <w:r w:rsidR="00000587">
        <w:t xml:space="preserve">The </w:t>
      </w:r>
      <w:r w:rsidR="009B294F">
        <w:t xml:space="preserve">position </w:t>
      </w:r>
      <w:r w:rsidR="00000587">
        <w:t>of the fire scar</w:t>
      </w:r>
      <w:r w:rsidR="009B294F">
        <w:t>s</w:t>
      </w:r>
      <w:r w:rsidR="00000587">
        <w:t xml:space="preserve"> within the tree-ring indicates that h</w:t>
      </w:r>
      <w:r w:rsidR="002224B6">
        <w:t xml:space="preserve">istorical fires predominantly occurred in the </w:t>
      </w:r>
      <w:r w:rsidR="00DA4F34">
        <w:t xml:space="preserve">late </w:t>
      </w:r>
      <w:r w:rsidR="00C41A56">
        <w:t>s</w:t>
      </w:r>
      <w:r w:rsidR="00DA4F34">
        <w:t xml:space="preserve">pring-early </w:t>
      </w:r>
      <w:r w:rsidR="00C41A56">
        <w:t>summer</w:t>
      </w:r>
      <w:r w:rsidR="00DA4F34">
        <w:t xml:space="preserve"> (May and June)</w:t>
      </w:r>
      <w:r w:rsidR="002224B6">
        <w:t xml:space="preserve">, coinciding with the current timing of dry lightning.  The highest historical fire frequency was recorded </w:t>
      </w:r>
      <w:r w:rsidR="009B294F">
        <w:t xml:space="preserve">in the PIPO-dominated </w:t>
      </w:r>
      <w:r w:rsidR="002224B6">
        <w:t>east-central mesa edge (</w:t>
      </w:r>
      <w:proofErr w:type="spellStart"/>
      <w:r w:rsidR="002224B6">
        <w:t>Begoso</w:t>
      </w:r>
      <w:proofErr w:type="spellEnd"/>
      <w:r w:rsidR="002224B6">
        <w:t xml:space="preserve"> area)</w:t>
      </w:r>
      <w:r w:rsidR="009B294F">
        <w:t>,</w:t>
      </w:r>
      <w:r w:rsidR="002224B6">
        <w:t xml:space="preserve"> and the lowest at the north end of the mesa.  Interestingly, this is consistent with the spatial pattern of modeled burn probability </w:t>
      </w:r>
      <w:r w:rsidR="009B294F">
        <w:t xml:space="preserve">(Figure 16) </w:t>
      </w:r>
      <w:r w:rsidR="002224B6">
        <w:t xml:space="preserve">and may relate to wind and topography-driven fire spread patterns.  </w:t>
      </w:r>
      <w:r w:rsidR="00000587">
        <w:t xml:space="preserve">Historical fire extent ranged from being recorded by 1 tree to </w:t>
      </w:r>
      <w:r>
        <w:t>&gt; 35%</w:t>
      </w:r>
      <w:r w:rsidR="00000587">
        <w:t xml:space="preserve"> of the sampled trees</w:t>
      </w:r>
      <w:r w:rsidR="009B294F">
        <w:t>,</w:t>
      </w:r>
      <w:r w:rsidR="00000587">
        <w:t xml:space="preserve"> at a majority of the sample sites across the mesa.  For example, a</w:t>
      </w:r>
      <w:r w:rsidR="000F603B">
        <w:t xml:space="preserve"> widespread fire in 1725 was recorded by </w:t>
      </w:r>
      <w:r>
        <w:t>30</w:t>
      </w:r>
      <w:r w:rsidR="00DA4F34">
        <w:t xml:space="preserve">% of the </w:t>
      </w:r>
      <w:r w:rsidR="000F603B">
        <w:t>trees at 5 of the 7 sampling sites (Figure</w:t>
      </w:r>
      <w:r w:rsidR="00F76B67">
        <w:t xml:space="preserve"> 2</w:t>
      </w:r>
      <w:r w:rsidR="00AE3070">
        <w:t>1</w:t>
      </w:r>
      <w:r w:rsidR="000F603B">
        <w:t xml:space="preserve">).  </w:t>
      </w:r>
      <w:proofErr w:type="gramStart"/>
      <w:r w:rsidR="000F603B">
        <w:t xml:space="preserve">Interpolating </w:t>
      </w:r>
      <w:r w:rsidR="006D37A9">
        <w:t xml:space="preserve">fire area </w:t>
      </w:r>
      <w:r w:rsidR="000F603B">
        <w:t xml:space="preserve">between the </w:t>
      </w:r>
      <w:r w:rsidR="006D37A9">
        <w:t xml:space="preserve">sites that burned in 1725 </w:t>
      </w:r>
      <w:r w:rsidR="000F603B">
        <w:t>results in an estima</w:t>
      </w:r>
      <w:r w:rsidR="00DA4F34">
        <w:t>ted fire area of 37,459 acres.</w:t>
      </w:r>
      <w:proofErr w:type="gramEnd"/>
      <w:r w:rsidR="00000587">
        <w:t xml:space="preserve">  </w:t>
      </w:r>
      <w:r w:rsidR="0054578E">
        <w:t xml:space="preserve">The presence of trees with multiple fire scars, spread across the mesa suggests that </w:t>
      </w:r>
      <w:r w:rsidR="00000587">
        <w:t>historical fires</w:t>
      </w:r>
      <w:r w:rsidR="0054578E">
        <w:t xml:space="preserve"> were </w:t>
      </w:r>
      <w:r w:rsidR="00000587">
        <w:t xml:space="preserve">generally low-severity.  </w:t>
      </w:r>
      <w:r w:rsidR="006816ED">
        <w:t xml:space="preserve">We did not observe </w:t>
      </w:r>
      <w:r w:rsidR="00000587">
        <w:t xml:space="preserve">obvious, even-aged post-fire stands </w:t>
      </w:r>
      <w:r w:rsidR="006816ED">
        <w:t>or large numbers of downed logs that were likely killed by fire.  Thus, no evidence of historical stand-replacing fire patches w</w:t>
      </w:r>
      <w:r w:rsidR="00384200">
        <w:t>as</w:t>
      </w:r>
      <w:r w:rsidR="006816ED">
        <w:t xml:space="preserve"> observed.</w:t>
      </w:r>
      <w:r w:rsidR="00384200">
        <w:t xml:space="preserve">  Additionally, the 1906 forest survey did not mention areas of recently severely burned forest, but does mention evidence of </w:t>
      </w:r>
      <w:r w:rsidR="00803DCE">
        <w:t>“light ground fire” (</w:t>
      </w:r>
      <w:proofErr w:type="spellStart"/>
      <w:r w:rsidR="00803DCE">
        <w:t>Stabler</w:t>
      </w:r>
      <w:proofErr w:type="spellEnd"/>
      <w:r w:rsidR="00803DCE">
        <w:t xml:space="preserve"> 1906).</w:t>
      </w:r>
    </w:p>
    <w:p w:rsidR="00000587" w:rsidRPr="00931A10" w:rsidRDefault="00931A10" w:rsidP="00831D51">
      <w:pPr>
        <w:ind w:firstLine="720"/>
      </w:pPr>
      <w:r w:rsidRPr="00931A10">
        <w:t xml:space="preserve">Forests that contained a historical component of ponderosa pine experienced a frequent, low severity fire regime.  This includes many stands that are currently dominated by &lt;100 year-old </w:t>
      </w:r>
      <w:proofErr w:type="spellStart"/>
      <w:r w:rsidRPr="00931A10">
        <w:t>pinon</w:t>
      </w:r>
      <w:proofErr w:type="spellEnd"/>
      <w:r w:rsidRPr="00931A10">
        <w:t xml:space="preserve"> and juniper trees with ponderosa pine only present as stumps.  Highest fire frequencies were recorded on the east Mesa rim, where modern lightning ignitions are common, modeled fires tend to spread, and the ponderosa pine stands are more homogenous.</w:t>
      </w:r>
      <w:r>
        <w:t xml:space="preserve">  The proportion of pre-1880 PIPO to PIED/JUSC is probably a good indication of the historical fire regime: more PIPO=more frequent and more continuous burning, more PIED and JUSC = less frequent and </w:t>
      </w:r>
      <w:proofErr w:type="gramStart"/>
      <w:r>
        <w:t>more patchy</w:t>
      </w:r>
      <w:proofErr w:type="gramEnd"/>
      <w:r>
        <w:t>.  This is due in part to the nature of the sites each species prefers and the nature of the needle litter produce</w:t>
      </w:r>
      <w:r w:rsidR="0054578E">
        <w:t xml:space="preserve"> by each species</w:t>
      </w:r>
      <w:r>
        <w:t xml:space="preserve">.  PIPO prefer more </w:t>
      </w:r>
      <w:proofErr w:type="spellStart"/>
      <w:r>
        <w:t>mesic</w:t>
      </w:r>
      <w:proofErr w:type="spellEnd"/>
      <w:r>
        <w:t>, more productive sites and produce higher volumes of more aerated needle litter that burns readily.  PIED and PJ prefer more xeric, less productive sites and produce less burnable needle litter.</w:t>
      </w:r>
      <w:r w:rsidRPr="00931A10">
        <w:t xml:space="preserve">  </w:t>
      </w:r>
    </w:p>
    <w:p w:rsidR="00BB7CC9" w:rsidRDefault="00BB7CC9" w:rsidP="00BB7CC9">
      <w:proofErr w:type="gramStart"/>
      <w:r w:rsidRPr="00D61307">
        <w:t xml:space="preserve">Table </w:t>
      </w:r>
      <w:r w:rsidR="00F76B67">
        <w:t>8</w:t>
      </w:r>
      <w:r w:rsidRPr="00D61307">
        <w:t>.</w:t>
      </w:r>
      <w:proofErr w:type="gramEnd"/>
      <w:r w:rsidRPr="00D61307">
        <w:t xml:space="preserve">  </w:t>
      </w:r>
      <w:proofErr w:type="gramStart"/>
      <w:r w:rsidRPr="00D61307">
        <w:t xml:space="preserve">Fire interval analysis statistics for </w:t>
      </w:r>
      <w:r>
        <w:t>Rowe Mesa (</w:t>
      </w:r>
      <w:r w:rsidRPr="00D61307">
        <w:t>1</w:t>
      </w:r>
      <w:r>
        <w:t>483</w:t>
      </w:r>
      <w:r w:rsidRPr="00D61307">
        <w:t>-20</w:t>
      </w:r>
      <w:r>
        <w:t>11</w:t>
      </w:r>
      <w:r w:rsidRPr="00D61307">
        <w:t>)</w:t>
      </w:r>
      <w:r>
        <w:t>.</w:t>
      </w:r>
      <w:proofErr w:type="gramEnd"/>
    </w:p>
    <w:tbl>
      <w:tblPr>
        <w:tblW w:w="0" w:type="auto"/>
        <w:tblInd w:w="93" w:type="dxa"/>
        <w:tblBorders>
          <w:top w:val="single" w:sz="6" w:space="0" w:color="808080"/>
          <w:bottom w:val="single" w:sz="6" w:space="0" w:color="808080"/>
        </w:tblBorders>
        <w:tblLayout w:type="fixed"/>
        <w:tblLook w:val="00A0" w:firstRow="1" w:lastRow="0" w:firstColumn="1" w:lastColumn="0" w:noHBand="0" w:noVBand="0"/>
      </w:tblPr>
      <w:tblGrid>
        <w:gridCol w:w="1095"/>
        <w:gridCol w:w="990"/>
        <w:gridCol w:w="1170"/>
        <w:gridCol w:w="1260"/>
        <w:gridCol w:w="1494"/>
        <w:gridCol w:w="1263"/>
        <w:gridCol w:w="1280"/>
      </w:tblGrid>
      <w:tr w:rsidR="00BB7CC9" w:rsidRPr="00D61307" w:rsidTr="005E72CC">
        <w:trPr>
          <w:trHeight w:val="987"/>
        </w:trPr>
        <w:tc>
          <w:tcPr>
            <w:tcW w:w="1095" w:type="dxa"/>
            <w:tcBorders>
              <w:top w:val="single" w:sz="6" w:space="0" w:color="808080"/>
              <w:bottom w:val="single" w:sz="6" w:space="0" w:color="808080"/>
            </w:tcBorders>
            <w:noWrap/>
            <w:vAlign w:val="bottom"/>
          </w:tcPr>
          <w:p w:rsidR="00BB7CC9" w:rsidRPr="00D61307" w:rsidRDefault="00BB7CC9" w:rsidP="00AD456E">
            <w:pPr>
              <w:spacing w:line="240" w:lineRule="auto"/>
            </w:pPr>
            <w:r w:rsidRPr="00D61307">
              <w:t>Filter</w:t>
            </w:r>
          </w:p>
        </w:tc>
        <w:tc>
          <w:tcPr>
            <w:tcW w:w="990" w:type="dxa"/>
            <w:tcBorders>
              <w:top w:val="single" w:sz="6" w:space="0" w:color="808080"/>
              <w:bottom w:val="single" w:sz="6" w:space="0" w:color="808080"/>
            </w:tcBorders>
            <w:noWrap/>
            <w:vAlign w:val="bottom"/>
          </w:tcPr>
          <w:p w:rsidR="00BB7CC9" w:rsidRPr="00D61307" w:rsidRDefault="00BB7CC9" w:rsidP="00AD456E">
            <w:pPr>
              <w:spacing w:line="240" w:lineRule="auto"/>
            </w:pPr>
            <w:r w:rsidRPr="00D61307">
              <w:t>Number of intervals</w:t>
            </w:r>
          </w:p>
        </w:tc>
        <w:tc>
          <w:tcPr>
            <w:tcW w:w="1170" w:type="dxa"/>
            <w:tcBorders>
              <w:top w:val="single" w:sz="6" w:space="0" w:color="808080"/>
              <w:bottom w:val="single" w:sz="6" w:space="0" w:color="808080"/>
            </w:tcBorders>
            <w:noWrap/>
            <w:vAlign w:val="bottom"/>
          </w:tcPr>
          <w:p w:rsidR="00BB7CC9" w:rsidRPr="00D61307" w:rsidRDefault="00BB7CC9" w:rsidP="00AD456E">
            <w:pPr>
              <w:spacing w:line="240" w:lineRule="auto"/>
            </w:pPr>
            <w:r w:rsidRPr="00D61307">
              <w:t>Mean</w:t>
            </w:r>
            <w:r>
              <w:t xml:space="preserve"> </w:t>
            </w:r>
            <w:r w:rsidRPr="00D61307">
              <w:t>fire interval (</w:t>
            </w:r>
            <w:proofErr w:type="spellStart"/>
            <w:r w:rsidRPr="00D61307">
              <w:t>yrs</w:t>
            </w:r>
            <w:proofErr w:type="spellEnd"/>
            <w:r w:rsidRPr="00D61307">
              <w:t xml:space="preserve">) </w:t>
            </w:r>
          </w:p>
        </w:tc>
        <w:tc>
          <w:tcPr>
            <w:tcW w:w="1260" w:type="dxa"/>
            <w:tcBorders>
              <w:top w:val="single" w:sz="6" w:space="0" w:color="808080"/>
              <w:bottom w:val="single" w:sz="6" w:space="0" w:color="808080"/>
            </w:tcBorders>
            <w:noWrap/>
            <w:vAlign w:val="bottom"/>
          </w:tcPr>
          <w:p w:rsidR="00BB7CC9" w:rsidRPr="00D61307" w:rsidRDefault="00BB7CC9" w:rsidP="00AD456E">
            <w:pPr>
              <w:spacing w:line="240" w:lineRule="auto"/>
            </w:pPr>
            <w:r w:rsidRPr="00D61307">
              <w:t>Median</w:t>
            </w:r>
            <w:r>
              <w:t xml:space="preserve"> </w:t>
            </w:r>
            <w:r w:rsidRPr="00D61307">
              <w:t>fire interval (</w:t>
            </w:r>
            <w:proofErr w:type="spellStart"/>
            <w:r w:rsidRPr="00D61307">
              <w:t>yrs</w:t>
            </w:r>
            <w:proofErr w:type="spellEnd"/>
            <w:r w:rsidRPr="00D61307">
              <w:t xml:space="preserve">) </w:t>
            </w:r>
          </w:p>
        </w:tc>
        <w:tc>
          <w:tcPr>
            <w:tcW w:w="1494" w:type="dxa"/>
            <w:tcBorders>
              <w:top w:val="single" w:sz="6" w:space="0" w:color="808080"/>
              <w:bottom w:val="single" w:sz="6" w:space="0" w:color="808080"/>
            </w:tcBorders>
            <w:noWrap/>
            <w:vAlign w:val="bottom"/>
          </w:tcPr>
          <w:p w:rsidR="00BB7CC9" w:rsidRPr="00D61307" w:rsidRDefault="00BB7CC9" w:rsidP="00AD456E">
            <w:pPr>
              <w:spacing w:line="240" w:lineRule="auto"/>
            </w:pPr>
            <w:proofErr w:type="spellStart"/>
            <w:r w:rsidRPr="00D61307">
              <w:t>Weibull</w:t>
            </w:r>
            <w:proofErr w:type="spellEnd"/>
            <w:r w:rsidRPr="00D61307">
              <w:t xml:space="preserve"> median</w:t>
            </w:r>
            <w:r>
              <w:t xml:space="preserve"> </w:t>
            </w:r>
            <w:r w:rsidRPr="00D61307">
              <w:t>fire interval (</w:t>
            </w:r>
            <w:proofErr w:type="spellStart"/>
            <w:r w:rsidRPr="00D61307">
              <w:t>yrs</w:t>
            </w:r>
            <w:proofErr w:type="spellEnd"/>
            <w:r w:rsidRPr="00D61307">
              <w:t>)</w:t>
            </w:r>
          </w:p>
        </w:tc>
        <w:tc>
          <w:tcPr>
            <w:tcW w:w="1263" w:type="dxa"/>
            <w:tcBorders>
              <w:top w:val="single" w:sz="6" w:space="0" w:color="808080"/>
              <w:bottom w:val="single" w:sz="6" w:space="0" w:color="808080"/>
            </w:tcBorders>
            <w:noWrap/>
            <w:vAlign w:val="bottom"/>
          </w:tcPr>
          <w:p w:rsidR="00BB7CC9" w:rsidRPr="00D61307" w:rsidRDefault="00BB7CC9" w:rsidP="00AD456E">
            <w:pPr>
              <w:spacing w:line="240" w:lineRule="auto"/>
            </w:pPr>
            <w:r w:rsidRPr="00D61307">
              <w:t>Minimum interval</w:t>
            </w:r>
            <w:r>
              <w:t xml:space="preserve"> </w:t>
            </w:r>
            <w:r w:rsidRPr="00D61307">
              <w:t>(</w:t>
            </w:r>
            <w:proofErr w:type="spellStart"/>
            <w:r w:rsidRPr="00D61307">
              <w:t>yrs</w:t>
            </w:r>
            <w:proofErr w:type="spellEnd"/>
            <w:r w:rsidRPr="00D61307">
              <w:t>)</w:t>
            </w:r>
          </w:p>
        </w:tc>
        <w:tc>
          <w:tcPr>
            <w:tcW w:w="1280" w:type="dxa"/>
            <w:tcBorders>
              <w:top w:val="single" w:sz="6" w:space="0" w:color="808080"/>
              <w:bottom w:val="single" w:sz="6" w:space="0" w:color="808080"/>
            </w:tcBorders>
            <w:noWrap/>
            <w:vAlign w:val="bottom"/>
          </w:tcPr>
          <w:p w:rsidR="00BB7CC9" w:rsidRPr="00D61307" w:rsidRDefault="00BB7CC9" w:rsidP="00AD456E">
            <w:pPr>
              <w:spacing w:line="240" w:lineRule="auto"/>
            </w:pPr>
            <w:r w:rsidRPr="00D61307">
              <w:t>Maximum interval (</w:t>
            </w:r>
            <w:proofErr w:type="spellStart"/>
            <w:r w:rsidRPr="00D61307">
              <w:t>yrs</w:t>
            </w:r>
            <w:proofErr w:type="spellEnd"/>
            <w:r w:rsidRPr="00D61307">
              <w:t xml:space="preserve">) </w:t>
            </w:r>
          </w:p>
        </w:tc>
      </w:tr>
      <w:tr w:rsidR="00BB7CC9" w:rsidRPr="00D61307" w:rsidTr="005E72CC">
        <w:trPr>
          <w:trHeight w:val="292"/>
        </w:trPr>
        <w:tc>
          <w:tcPr>
            <w:tcW w:w="1095" w:type="dxa"/>
            <w:tcBorders>
              <w:top w:val="single" w:sz="6" w:space="0" w:color="808080"/>
            </w:tcBorders>
            <w:noWrap/>
            <w:vAlign w:val="bottom"/>
          </w:tcPr>
          <w:p w:rsidR="00BB7CC9" w:rsidRPr="00D61307" w:rsidRDefault="00BB7CC9" w:rsidP="00AD456E">
            <w:pPr>
              <w:spacing w:line="240" w:lineRule="auto"/>
            </w:pPr>
            <w:r w:rsidRPr="00D61307">
              <w:t>all scars</w:t>
            </w:r>
          </w:p>
        </w:tc>
        <w:tc>
          <w:tcPr>
            <w:tcW w:w="990" w:type="dxa"/>
            <w:tcBorders>
              <w:top w:val="single" w:sz="6" w:space="0" w:color="808080"/>
            </w:tcBorders>
            <w:noWrap/>
            <w:vAlign w:val="bottom"/>
          </w:tcPr>
          <w:p w:rsidR="00BB7CC9" w:rsidRPr="00D61307" w:rsidRDefault="00BB7CC9" w:rsidP="00AD456E">
            <w:pPr>
              <w:spacing w:line="240" w:lineRule="auto"/>
            </w:pPr>
            <w:r>
              <w:t>82</w:t>
            </w:r>
          </w:p>
        </w:tc>
        <w:tc>
          <w:tcPr>
            <w:tcW w:w="1170" w:type="dxa"/>
            <w:tcBorders>
              <w:top w:val="single" w:sz="6" w:space="0" w:color="808080"/>
            </w:tcBorders>
            <w:noWrap/>
            <w:vAlign w:val="bottom"/>
          </w:tcPr>
          <w:p w:rsidR="00BB7CC9" w:rsidRPr="00D61307" w:rsidRDefault="00BB7CC9" w:rsidP="00AD456E">
            <w:pPr>
              <w:spacing w:line="240" w:lineRule="auto"/>
            </w:pPr>
            <w:r>
              <w:t>4.29</w:t>
            </w:r>
          </w:p>
        </w:tc>
        <w:tc>
          <w:tcPr>
            <w:tcW w:w="1260" w:type="dxa"/>
            <w:tcBorders>
              <w:top w:val="single" w:sz="6" w:space="0" w:color="808080"/>
            </w:tcBorders>
            <w:noWrap/>
            <w:vAlign w:val="bottom"/>
          </w:tcPr>
          <w:p w:rsidR="00BB7CC9" w:rsidRPr="00D61307" w:rsidRDefault="00BB7CC9" w:rsidP="00AD456E">
            <w:pPr>
              <w:spacing w:line="240" w:lineRule="auto"/>
            </w:pPr>
            <w:r>
              <w:t>3.00</w:t>
            </w:r>
          </w:p>
        </w:tc>
        <w:tc>
          <w:tcPr>
            <w:tcW w:w="1494" w:type="dxa"/>
            <w:tcBorders>
              <w:top w:val="single" w:sz="6" w:space="0" w:color="808080"/>
            </w:tcBorders>
            <w:noWrap/>
            <w:vAlign w:val="bottom"/>
          </w:tcPr>
          <w:p w:rsidR="00BB7CC9" w:rsidRPr="00D61307" w:rsidRDefault="00BB7CC9" w:rsidP="00AD456E">
            <w:pPr>
              <w:spacing w:line="240" w:lineRule="auto"/>
            </w:pPr>
            <w:r>
              <w:t>3.41</w:t>
            </w:r>
          </w:p>
        </w:tc>
        <w:tc>
          <w:tcPr>
            <w:tcW w:w="1263" w:type="dxa"/>
            <w:tcBorders>
              <w:top w:val="single" w:sz="6" w:space="0" w:color="808080"/>
            </w:tcBorders>
            <w:noWrap/>
            <w:vAlign w:val="bottom"/>
          </w:tcPr>
          <w:p w:rsidR="00BB7CC9" w:rsidRPr="00D61307" w:rsidRDefault="00BB7CC9" w:rsidP="00AD456E">
            <w:pPr>
              <w:spacing w:line="240" w:lineRule="auto"/>
            </w:pPr>
            <w:r>
              <w:t>1</w:t>
            </w:r>
          </w:p>
        </w:tc>
        <w:tc>
          <w:tcPr>
            <w:tcW w:w="1280" w:type="dxa"/>
            <w:tcBorders>
              <w:top w:val="single" w:sz="6" w:space="0" w:color="808080"/>
            </w:tcBorders>
            <w:noWrap/>
            <w:vAlign w:val="bottom"/>
          </w:tcPr>
          <w:p w:rsidR="00BB7CC9" w:rsidRPr="00D61307" w:rsidRDefault="00BB7CC9" w:rsidP="00AD456E">
            <w:pPr>
              <w:spacing w:line="240" w:lineRule="auto"/>
            </w:pPr>
            <w:r>
              <w:t>33</w:t>
            </w:r>
          </w:p>
        </w:tc>
      </w:tr>
      <w:tr w:rsidR="00BB7CC9" w:rsidRPr="00D61307" w:rsidTr="005E72CC">
        <w:trPr>
          <w:trHeight w:val="292"/>
        </w:trPr>
        <w:tc>
          <w:tcPr>
            <w:tcW w:w="1095" w:type="dxa"/>
            <w:noWrap/>
            <w:vAlign w:val="bottom"/>
          </w:tcPr>
          <w:p w:rsidR="00BB7CC9" w:rsidRPr="00D61307" w:rsidRDefault="00BB7CC9" w:rsidP="00AD456E">
            <w:pPr>
              <w:spacing w:line="240" w:lineRule="auto"/>
            </w:pPr>
            <w:r w:rsidRPr="00D61307">
              <w:t>10%</w:t>
            </w:r>
          </w:p>
        </w:tc>
        <w:tc>
          <w:tcPr>
            <w:tcW w:w="990" w:type="dxa"/>
            <w:noWrap/>
            <w:vAlign w:val="bottom"/>
          </w:tcPr>
          <w:p w:rsidR="00BB7CC9" w:rsidRPr="00D61307" w:rsidRDefault="00BB7CC9" w:rsidP="00AD456E">
            <w:pPr>
              <w:spacing w:line="240" w:lineRule="auto"/>
            </w:pPr>
            <w:r>
              <w:t>29</w:t>
            </w:r>
          </w:p>
        </w:tc>
        <w:tc>
          <w:tcPr>
            <w:tcW w:w="1170" w:type="dxa"/>
            <w:noWrap/>
            <w:vAlign w:val="bottom"/>
          </w:tcPr>
          <w:p w:rsidR="00BB7CC9" w:rsidRPr="00D61307" w:rsidRDefault="00BB7CC9" w:rsidP="00AD456E">
            <w:pPr>
              <w:spacing w:line="240" w:lineRule="auto"/>
            </w:pPr>
            <w:r>
              <w:t>11.76</w:t>
            </w:r>
          </w:p>
        </w:tc>
        <w:tc>
          <w:tcPr>
            <w:tcW w:w="1260" w:type="dxa"/>
            <w:noWrap/>
            <w:vAlign w:val="bottom"/>
          </w:tcPr>
          <w:p w:rsidR="00BB7CC9" w:rsidRPr="00D61307" w:rsidRDefault="00BB7CC9" w:rsidP="00AD456E">
            <w:pPr>
              <w:spacing w:line="240" w:lineRule="auto"/>
            </w:pPr>
            <w:r>
              <w:t>9.00</w:t>
            </w:r>
          </w:p>
        </w:tc>
        <w:tc>
          <w:tcPr>
            <w:tcW w:w="1494" w:type="dxa"/>
            <w:noWrap/>
            <w:vAlign w:val="bottom"/>
          </w:tcPr>
          <w:p w:rsidR="00BB7CC9" w:rsidRPr="00D61307" w:rsidRDefault="00BB7CC9" w:rsidP="00AD456E">
            <w:pPr>
              <w:spacing w:line="240" w:lineRule="auto"/>
            </w:pPr>
            <w:r>
              <w:t>9.62</w:t>
            </w:r>
          </w:p>
        </w:tc>
        <w:tc>
          <w:tcPr>
            <w:tcW w:w="1263" w:type="dxa"/>
            <w:noWrap/>
            <w:vAlign w:val="bottom"/>
          </w:tcPr>
          <w:p w:rsidR="00BB7CC9" w:rsidRPr="00D61307" w:rsidRDefault="00BB7CC9" w:rsidP="00AD456E">
            <w:pPr>
              <w:spacing w:line="240" w:lineRule="auto"/>
            </w:pPr>
            <w:r>
              <w:t>2</w:t>
            </w:r>
          </w:p>
        </w:tc>
        <w:tc>
          <w:tcPr>
            <w:tcW w:w="1280" w:type="dxa"/>
            <w:noWrap/>
            <w:vAlign w:val="bottom"/>
          </w:tcPr>
          <w:p w:rsidR="00BB7CC9" w:rsidRPr="00D61307" w:rsidRDefault="00BB7CC9" w:rsidP="00AD456E">
            <w:pPr>
              <w:spacing w:line="240" w:lineRule="auto"/>
            </w:pPr>
            <w:r>
              <w:t>47</w:t>
            </w:r>
          </w:p>
        </w:tc>
      </w:tr>
      <w:tr w:rsidR="00BB7CC9" w:rsidRPr="00D61307" w:rsidTr="005E72CC">
        <w:trPr>
          <w:trHeight w:val="292"/>
        </w:trPr>
        <w:tc>
          <w:tcPr>
            <w:tcW w:w="1095" w:type="dxa"/>
            <w:noWrap/>
            <w:vAlign w:val="bottom"/>
          </w:tcPr>
          <w:p w:rsidR="00BB7CC9" w:rsidRPr="00D61307" w:rsidRDefault="00BB7CC9" w:rsidP="00AD456E">
            <w:pPr>
              <w:spacing w:line="240" w:lineRule="auto"/>
            </w:pPr>
            <w:r w:rsidRPr="00D61307">
              <w:t>20%</w:t>
            </w:r>
          </w:p>
        </w:tc>
        <w:tc>
          <w:tcPr>
            <w:tcW w:w="990" w:type="dxa"/>
            <w:noWrap/>
            <w:vAlign w:val="bottom"/>
          </w:tcPr>
          <w:p w:rsidR="00BB7CC9" w:rsidRPr="00D61307" w:rsidRDefault="00BB7CC9" w:rsidP="00AD456E">
            <w:pPr>
              <w:spacing w:line="240" w:lineRule="auto"/>
            </w:pPr>
            <w:r>
              <w:t>7</w:t>
            </w:r>
          </w:p>
        </w:tc>
        <w:tc>
          <w:tcPr>
            <w:tcW w:w="1170" w:type="dxa"/>
            <w:noWrap/>
            <w:vAlign w:val="bottom"/>
          </w:tcPr>
          <w:p w:rsidR="00BB7CC9" w:rsidRPr="00D61307" w:rsidRDefault="00BB7CC9" w:rsidP="00AD456E">
            <w:pPr>
              <w:spacing w:line="240" w:lineRule="auto"/>
            </w:pPr>
            <w:r>
              <w:t>41</w:t>
            </w:r>
          </w:p>
        </w:tc>
        <w:tc>
          <w:tcPr>
            <w:tcW w:w="1260" w:type="dxa"/>
            <w:noWrap/>
            <w:vAlign w:val="bottom"/>
          </w:tcPr>
          <w:p w:rsidR="00BB7CC9" w:rsidRPr="00D61307" w:rsidRDefault="00BB7CC9" w:rsidP="00AD456E">
            <w:pPr>
              <w:spacing w:line="240" w:lineRule="auto"/>
            </w:pPr>
            <w:r>
              <w:t>27.00</w:t>
            </w:r>
          </w:p>
        </w:tc>
        <w:tc>
          <w:tcPr>
            <w:tcW w:w="1494" w:type="dxa"/>
            <w:noWrap/>
            <w:vAlign w:val="bottom"/>
          </w:tcPr>
          <w:p w:rsidR="00BB7CC9" w:rsidRPr="00D61307" w:rsidRDefault="00BB7CC9" w:rsidP="00AD456E">
            <w:pPr>
              <w:spacing w:line="240" w:lineRule="auto"/>
            </w:pPr>
            <w:r>
              <w:t>35.00</w:t>
            </w:r>
          </w:p>
        </w:tc>
        <w:tc>
          <w:tcPr>
            <w:tcW w:w="1263" w:type="dxa"/>
            <w:noWrap/>
            <w:vAlign w:val="bottom"/>
          </w:tcPr>
          <w:p w:rsidR="00BB7CC9" w:rsidRPr="00D61307" w:rsidRDefault="00BB7CC9" w:rsidP="00AD456E">
            <w:pPr>
              <w:spacing w:line="240" w:lineRule="auto"/>
            </w:pPr>
            <w:r>
              <w:t>10</w:t>
            </w:r>
          </w:p>
        </w:tc>
        <w:tc>
          <w:tcPr>
            <w:tcW w:w="1280" w:type="dxa"/>
            <w:noWrap/>
            <w:vAlign w:val="bottom"/>
          </w:tcPr>
          <w:p w:rsidR="00BB7CC9" w:rsidRPr="00D61307" w:rsidRDefault="00BB7CC9" w:rsidP="00AD456E">
            <w:pPr>
              <w:spacing w:line="240" w:lineRule="auto"/>
            </w:pPr>
            <w:r>
              <w:t>87</w:t>
            </w:r>
          </w:p>
        </w:tc>
      </w:tr>
    </w:tbl>
    <w:p w:rsidR="00BE7E65" w:rsidRDefault="00BE7E65" w:rsidP="00BE7E65">
      <w:pPr>
        <w:rPr>
          <w:noProof/>
        </w:rPr>
      </w:pPr>
      <w:r>
        <w:rPr>
          <w:noProof/>
        </w:rPr>
        <w:lastRenderedPageBreak/>
        <w:t>Landfire Fire Regime Condition Class</w:t>
      </w:r>
    </w:p>
    <w:p w:rsidR="00BE7E65" w:rsidRDefault="00BE7E65" w:rsidP="00BE7E65">
      <w:pPr>
        <w:rPr>
          <w:noProof/>
        </w:rPr>
      </w:pPr>
      <w:r>
        <w:rPr>
          <w:noProof/>
        </w:rPr>
        <w:t>Over 95% of Rowe Mesa is classified as FRCC 3 (high departure from historical fire regimes</w:t>
      </w:r>
      <w:r w:rsidR="006A6A50">
        <w:rPr>
          <w:noProof/>
        </w:rPr>
        <w:t>, 80%</w:t>
      </w:r>
      <w:r>
        <w:rPr>
          <w:noProof/>
        </w:rPr>
        <w:t>), or FRCC 2 (moderate departure</w:t>
      </w:r>
      <w:r w:rsidR="006A6A50">
        <w:rPr>
          <w:noProof/>
        </w:rPr>
        <w:t>, 15%</w:t>
      </w:r>
      <w:r>
        <w:rPr>
          <w:noProof/>
        </w:rPr>
        <w:t>)</w:t>
      </w:r>
      <w:bookmarkStart w:id="0" w:name="_GoBack"/>
      <w:bookmarkEnd w:id="0"/>
      <w:r>
        <w:rPr>
          <w:noProof/>
        </w:rPr>
        <w:t xml:space="preserve"> (Figure 1).   FRCC definitions are included below (Table 1). </w:t>
      </w:r>
    </w:p>
    <w:p w:rsidR="00BE7E65" w:rsidRDefault="00BE7E65" w:rsidP="00BE7E65">
      <w:pPr>
        <w:rPr>
          <w:noProof/>
        </w:rPr>
      </w:pPr>
      <w:r>
        <w:rPr>
          <w:noProof/>
        </w:rPr>
        <w:drawing>
          <wp:inline distT="0" distB="0" distL="0" distR="0" wp14:anchorId="47689C89" wp14:editId="134A0718">
            <wp:extent cx="5133975" cy="6643999"/>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CC_fire.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133975" cy="6643999"/>
                    </a:xfrm>
                    <a:prstGeom prst="rect">
                      <a:avLst/>
                    </a:prstGeom>
                  </pic:spPr>
                </pic:pic>
              </a:graphicData>
            </a:graphic>
          </wp:inline>
        </w:drawing>
      </w:r>
    </w:p>
    <w:p w:rsidR="00BE7E65" w:rsidRDefault="00BE7E65" w:rsidP="00BE7E65">
      <w:pPr>
        <w:rPr>
          <w:noProof/>
        </w:rPr>
      </w:pPr>
      <w:r>
        <w:rPr>
          <w:noProof/>
        </w:rPr>
        <w:t xml:space="preserve">Figure 19.  Fire regime condition class for Rowe Mesa indicating </w:t>
      </w:r>
      <w:r w:rsidR="00EC39DE">
        <w:rPr>
          <w:noProof/>
        </w:rPr>
        <w:t>80</w:t>
      </w:r>
      <w:r>
        <w:rPr>
          <w:noProof/>
        </w:rPr>
        <w:t>% of the landscape in FRCC 3.</w:t>
      </w:r>
    </w:p>
    <w:p w:rsidR="00BE7E65" w:rsidRDefault="00BE7E65" w:rsidP="00BE7E65">
      <w:pPr>
        <w:rPr>
          <w:noProof/>
        </w:rPr>
      </w:pPr>
    </w:p>
    <w:p w:rsidR="00BE7E65" w:rsidRDefault="00BE7E65" w:rsidP="00BE7E65">
      <w:pPr>
        <w:rPr>
          <w:noProof/>
        </w:rPr>
      </w:pPr>
      <w:r>
        <w:rPr>
          <w:noProof/>
        </w:rPr>
        <w:lastRenderedPageBreak/>
        <w:t>Table 9.  Fire Regime Condition Class definitions.</w:t>
      </w:r>
    </w:p>
    <w:p w:rsidR="00BE7E65" w:rsidRDefault="00BE7E65" w:rsidP="00BE7E65">
      <w:r>
        <w:rPr>
          <w:noProof/>
        </w:rPr>
        <w:drawing>
          <wp:inline distT="0" distB="0" distL="0" distR="0" wp14:anchorId="19FED699" wp14:editId="607B6BDE">
            <wp:extent cx="3616507" cy="5219700"/>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23001" cy="5229073"/>
                    </a:xfrm>
                    <a:prstGeom prst="rect">
                      <a:avLst/>
                    </a:prstGeom>
                    <a:noFill/>
                    <a:ln>
                      <a:noFill/>
                    </a:ln>
                  </pic:spPr>
                </pic:pic>
              </a:graphicData>
            </a:graphic>
          </wp:inline>
        </w:drawing>
      </w:r>
    </w:p>
    <w:p w:rsidR="00BE7E65" w:rsidRDefault="00BE7E65" w:rsidP="008C0904">
      <w:pPr>
        <w:rPr>
          <w:noProof/>
        </w:rPr>
      </w:pPr>
    </w:p>
    <w:p w:rsidR="00BE7E65" w:rsidRDefault="00BE7E65">
      <w:pPr>
        <w:rPr>
          <w:noProof/>
        </w:rPr>
      </w:pPr>
      <w:r>
        <w:rPr>
          <w:noProof/>
        </w:rPr>
        <w:br w:type="page"/>
      </w:r>
    </w:p>
    <w:p w:rsidR="008C0904" w:rsidRDefault="008C0904" w:rsidP="008C0904">
      <w:r>
        <w:rPr>
          <w:noProof/>
        </w:rPr>
        <w:lastRenderedPageBreak/>
        <w:drawing>
          <wp:inline distT="0" distB="0" distL="0" distR="0" wp14:anchorId="3F55882E" wp14:editId="4F561E75">
            <wp:extent cx="5943600" cy="769175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escars_treecores_searcharea8_23_11.jpg"/>
                    <pic:cNvPicPr/>
                  </pic:nvPicPr>
                  <pic:blipFill>
                    <a:blip r:embed="rId50"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8C0904" w:rsidRDefault="008C0904" w:rsidP="008C0904">
      <w:proofErr w:type="gramStart"/>
      <w:r>
        <w:t xml:space="preserve">Figure </w:t>
      </w:r>
      <w:r w:rsidR="00BE7E65">
        <w:t>20</w:t>
      </w:r>
      <w:r>
        <w:t>.</w:t>
      </w:r>
      <w:proofErr w:type="gramEnd"/>
      <w:r>
        <w:t xml:space="preserve">  Rowe Mesa fire scar search areas, fire scar and tree core sample locations.</w:t>
      </w:r>
    </w:p>
    <w:p w:rsidR="00921906" w:rsidRDefault="00921906">
      <w:pPr>
        <w:sectPr w:rsidR="00921906">
          <w:footerReference w:type="default" r:id="rId51"/>
          <w:pgSz w:w="12240" w:h="15840"/>
          <w:pgMar w:top="1440" w:right="1440" w:bottom="1440" w:left="1440" w:header="720" w:footer="720" w:gutter="0"/>
          <w:cols w:space="720"/>
          <w:docGrid w:linePitch="360"/>
        </w:sectPr>
      </w:pPr>
    </w:p>
    <w:p w:rsidR="001E6B80" w:rsidRDefault="001E6B80">
      <w:r>
        <w:rPr>
          <w:noProof/>
        </w:rPr>
        <w:lastRenderedPageBreak/>
        <w:drawing>
          <wp:inline distT="0" distB="0" distL="0" distR="0">
            <wp:extent cx="6619875" cy="5577739"/>
            <wp:effectExtent l="0" t="0" r="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_All.png"/>
                    <pic:cNvPicPr/>
                  </pic:nvPicPr>
                  <pic:blipFill rotWithShape="1">
                    <a:blip r:embed="rId52" cstate="screen">
                      <a:extLst>
                        <a:ext uri="{28A0092B-C50C-407E-A947-70E740481C1C}">
                          <a14:useLocalDpi xmlns:a14="http://schemas.microsoft.com/office/drawing/2010/main" val="0"/>
                        </a:ext>
                      </a:extLst>
                    </a:blip>
                    <a:srcRect t="2359"/>
                    <a:stretch/>
                  </pic:blipFill>
                  <pic:spPr bwMode="auto">
                    <a:xfrm>
                      <a:off x="0" y="0"/>
                      <a:ext cx="6636782" cy="5591984"/>
                    </a:xfrm>
                    <a:prstGeom prst="rect">
                      <a:avLst/>
                    </a:prstGeom>
                    <a:ln>
                      <a:noFill/>
                    </a:ln>
                    <a:extLst>
                      <a:ext uri="{53640926-AAD7-44D8-BBD7-CCE9431645EC}">
                        <a14:shadowObscured xmlns:a14="http://schemas.microsoft.com/office/drawing/2010/main"/>
                      </a:ext>
                    </a:extLst>
                  </pic:spPr>
                </pic:pic>
              </a:graphicData>
            </a:graphic>
          </wp:inline>
        </w:drawing>
      </w:r>
    </w:p>
    <w:p w:rsidR="00BB7CC9" w:rsidRDefault="001E6B80">
      <w:pPr>
        <w:sectPr w:rsidR="00BB7CC9" w:rsidSect="001E6B80">
          <w:pgSz w:w="15840" w:h="12240" w:orient="landscape"/>
          <w:pgMar w:top="1440" w:right="1440" w:bottom="1440" w:left="1440" w:header="720" w:footer="720" w:gutter="0"/>
          <w:cols w:space="720"/>
          <w:docGrid w:linePitch="360"/>
        </w:sectPr>
      </w:pPr>
      <w:proofErr w:type="gramStart"/>
      <w:r>
        <w:t xml:space="preserve">Figure </w:t>
      </w:r>
      <w:r w:rsidR="00AE3070">
        <w:t>2</w:t>
      </w:r>
      <w:r w:rsidR="00BE7E65">
        <w:t>1</w:t>
      </w:r>
      <w:r>
        <w:t>.</w:t>
      </w:r>
      <w:proofErr w:type="gramEnd"/>
      <w:r>
        <w:t xml:space="preserve">  Rowe </w:t>
      </w:r>
      <w:r w:rsidR="00E25DEF">
        <w:t>M</w:t>
      </w:r>
      <w:r>
        <w:t xml:space="preserve">esa fire history reconstructed from </w:t>
      </w:r>
      <w:r w:rsidR="006D79CF">
        <w:t>70</w:t>
      </w:r>
      <w:r>
        <w:t xml:space="preserve"> trees at 7 sites (</w:t>
      </w:r>
      <w:r w:rsidR="007C0088">
        <w:t>1483</w:t>
      </w:r>
      <w:r>
        <w:t xml:space="preserve"> - </w:t>
      </w:r>
      <w:r w:rsidR="00252C44">
        <w:t>201</w:t>
      </w:r>
      <w:r w:rsidR="007C0088">
        <w:t>1</w:t>
      </w:r>
      <w:r>
        <w:t>).</w:t>
      </w:r>
      <w:r w:rsidR="00252C44">
        <w:t xml:space="preserve">  Horizontal lines are trees and dark vertical lines are fires.</w:t>
      </w:r>
    </w:p>
    <w:p w:rsidR="001E6B80" w:rsidRDefault="001E6B80">
      <w:pPr>
        <w:sectPr w:rsidR="001E6B80" w:rsidSect="00BB7CC9">
          <w:type w:val="continuous"/>
          <w:pgSz w:w="15840" w:h="12240" w:orient="landscape"/>
          <w:pgMar w:top="1440" w:right="1440" w:bottom="1440" w:left="1440" w:header="720" w:footer="720" w:gutter="0"/>
          <w:cols w:space="720"/>
          <w:docGrid w:linePitch="360"/>
        </w:sectPr>
      </w:pPr>
    </w:p>
    <w:p w:rsidR="008C0904" w:rsidRDefault="008C0904" w:rsidP="008C0904">
      <w:r>
        <w:rPr>
          <w:noProof/>
        </w:rPr>
        <w:lastRenderedPageBreak/>
        <w:drawing>
          <wp:inline distT="0" distB="0" distL="0" distR="0">
            <wp:extent cx="5943600" cy="769175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1725_firearea_9_22_11.jpg"/>
                    <pic:cNvPicPr/>
                  </pic:nvPicPr>
                  <pic:blipFill>
                    <a:blip r:embed="rId53"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8C0904" w:rsidRDefault="008C0904" w:rsidP="008C0904">
      <w:proofErr w:type="gramStart"/>
      <w:r>
        <w:t>Figure 2</w:t>
      </w:r>
      <w:r w:rsidR="00BE7E65">
        <w:t>2</w:t>
      </w:r>
      <w:r>
        <w:t>.</w:t>
      </w:r>
      <w:proofErr w:type="gramEnd"/>
      <w:r>
        <w:t xml:space="preserve">  Location of all trees (n=12) with a fire scar in 1725 and IDW interpolated fire area (37,459 acres).  </w:t>
      </w:r>
    </w:p>
    <w:p w:rsidR="00BB7CC9" w:rsidRPr="009C1891" w:rsidRDefault="00576377" w:rsidP="00BB7CC9">
      <w:r>
        <w:lastRenderedPageBreak/>
        <w:t>3.4</w:t>
      </w:r>
      <w:r w:rsidR="006B59B6">
        <w:t xml:space="preserve"> </w:t>
      </w:r>
      <w:r w:rsidR="00BB7CC9" w:rsidRPr="009C1891">
        <w:t>Relating fire occurrence and tree regeneration</w:t>
      </w:r>
    </w:p>
    <w:p w:rsidR="00BB7CC9" w:rsidRPr="006D37A9" w:rsidRDefault="00BB7CC9" w:rsidP="00BB7CC9">
      <w:r>
        <w:tab/>
        <w:t xml:space="preserve">The frequency of historical fire occurrence and tree establishment varied through time (Figure </w:t>
      </w:r>
      <w:r w:rsidR="002C21E0">
        <w:t>22</w:t>
      </w:r>
      <w:r>
        <w:t xml:space="preserve">).  Periods of high fire frequency (mid 1700’s and mid 1800’s) had low tree establishment, because young trees were burned and killed.  Conversely, periods of low fire frequency (e.g., circa 1800 and circa 1900) generally resulted in higher numbers of regenerating trees.  </w:t>
      </w:r>
      <w:r w:rsidR="00876D5A">
        <w:t>This link between fire and tree-regeneration is additional evidence that t</w:t>
      </w:r>
      <w:r>
        <w:t xml:space="preserve">he human-caused cessation of fires after 1900 allowed both PIPO and PIED to regenerate en masse, resulting in the high density of small trees less than 100 years old in much of the current PJ and PIPO forest (Figures </w:t>
      </w:r>
      <w:r w:rsidR="00C64B88">
        <w:t>10</w:t>
      </w:r>
      <w:r>
        <w:t>a and b).</w:t>
      </w:r>
    </w:p>
    <w:p w:rsidR="00BB7CC9" w:rsidRDefault="00BB7CC9" w:rsidP="00BB7CC9">
      <w:r>
        <w:rPr>
          <w:noProof/>
        </w:rPr>
        <w:drawing>
          <wp:inline distT="0" distB="0" distL="0" distR="0">
            <wp:extent cx="5651738" cy="3533775"/>
            <wp:effectExtent l="0" t="0" r="635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e structure vs fire freq.JPG"/>
                    <pic:cNvPicPr/>
                  </pic:nvPicPr>
                  <pic:blipFill rotWithShape="1">
                    <a:blip r:embed="rId54" cstate="screen">
                      <a:extLst>
                        <a:ext uri="{28A0092B-C50C-407E-A947-70E740481C1C}">
                          <a14:useLocalDpi xmlns:a14="http://schemas.microsoft.com/office/drawing/2010/main" val="0"/>
                        </a:ext>
                      </a:extLst>
                    </a:blip>
                    <a:srcRect/>
                    <a:stretch/>
                  </pic:blipFill>
                  <pic:spPr bwMode="auto">
                    <a:xfrm>
                      <a:off x="0" y="0"/>
                      <a:ext cx="5651738" cy="3533775"/>
                    </a:xfrm>
                    <a:prstGeom prst="rect">
                      <a:avLst/>
                    </a:prstGeom>
                    <a:ln>
                      <a:noFill/>
                    </a:ln>
                    <a:extLst>
                      <a:ext uri="{53640926-AAD7-44D8-BBD7-CCE9431645EC}">
                        <a14:shadowObscured xmlns:a14="http://schemas.microsoft.com/office/drawing/2010/main"/>
                      </a:ext>
                    </a:extLst>
                  </pic:spPr>
                </pic:pic>
              </a:graphicData>
            </a:graphic>
          </wp:inline>
        </w:drawing>
      </w:r>
    </w:p>
    <w:p w:rsidR="00BB7CC9" w:rsidRDefault="00BB7CC9" w:rsidP="00BB7CC9">
      <w:pPr>
        <w:rPr>
          <w:noProof/>
        </w:rPr>
      </w:pPr>
      <w:proofErr w:type="gramStart"/>
      <w:r>
        <w:t xml:space="preserve">Figure </w:t>
      </w:r>
      <w:r w:rsidR="00BF51F2">
        <w:t>2</w:t>
      </w:r>
      <w:r w:rsidR="00BE7E65">
        <w:t>3</w:t>
      </w:r>
      <w:r>
        <w:t>.</w:t>
      </w:r>
      <w:proofErr w:type="gramEnd"/>
      <w:r>
        <w:t xml:space="preserve">  </w:t>
      </w:r>
      <w:proofErr w:type="gramStart"/>
      <w:r>
        <w:t xml:space="preserve">Tree regeneration </w:t>
      </w:r>
      <w:r w:rsidR="002245EB">
        <w:t xml:space="preserve">by species </w:t>
      </w:r>
      <w:r>
        <w:t>and number of trees recording fire (in 20-year bins).</w:t>
      </w:r>
      <w:proofErr w:type="gramEnd"/>
      <w:r>
        <w:t xml:space="preserve">  </w:t>
      </w:r>
      <w:r>
        <w:rPr>
          <w:noProof/>
        </w:rPr>
        <w:br w:type="page"/>
      </w:r>
    </w:p>
    <w:p w:rsidR="00BF51F2" w:rsidRDefault="00BF51F2" w:rsidP="00BF51F2">
      <w:r>
        <w:lastRenderedPageBreak/>
        <w:t>4. MANAGEMENT</w:t>
      </w:r>
    </w:p>
    <w:p w:rsidR="00BF51F2" w:rsidRPr="00BF51F2" w:rsidRDefault="00BF51F2" w:rsidP="00BF51F2">
      <w:r>
        <w:t xml:space="preserve">4.1 </w:t>
      </w:r>
      <w:r w:rsidRPr="00BF51F2">
        <w:t>Existing treatments</w:t>
      </w:r>
    </w:p>
    <w:p w:rsidR="00BF51F2" w:rsidRDefault="00BF51F2" w:rsidP="00BF51F2">
      <w:r>
        <w:tab/>
        <w:t>The available GIS data (1974-2011) indicate that the majority of the mechanical treatment and prescribed fire has occurred in the central portion of the mesa (Figure 2</w:t>
      </w:r>
      <w:r w:rsidR="002C21E0">
        <w:t>3</w:t>
      </w:r>
      <w:r>
        <w:t xml:space="preserve">).  </w:t>
      </w:r>
      <w:proofErr w:type="gramStart"/>
      <w:r>
        <w:t>Between 2008 and 2011 there have been 5 prescribed fires totaling 2552 acres.</w:t>
      </w:r>
      <w:proofErr w:type="gramEnd"/>
      <w:r>
        <w:t xml:space="preserve">  Data available on mechanical treatments (1974-2010) indicate 9948 acres have been thinned or mechanically treated (this includes the </w:t>
      </w:r>
      <w:proofErr w:type="spellStart"/>
      <w:r>
        <w:t>Barbero</w:t>
      </w:r>
      <w:proofErr w:type="spellEnd"/>
      <w:r>
        <w:t xml:space="preserve"> CFRP area awaiting treatment).  Prior mechanical treatments to remove PJ forests and create more grass cover (e.g., tree crushing &amp; herbicide treatments) occurred over large areas throughout the mesa.  </w:t>
      </w:r>
    </w:p>
    <w:p w:rsidR="00BF51F2" w:rsidRDefault="00BF51F2" w:rsidP="00BF51F2">
      <w:pPr>
        <w:ind w:firstLine="720"/>
      </w:pPr>
      <w:r>
        <w:rPr>
          <w:vertAlign w:val="superscript"/>
        </w:rPr>
        <w:t>1</w:t>
      </w:r>
      <w:r>
        <w:t xml:space="preserve">An activity called "crushing" was conducted on Rowe Mesa in the mid-1970s which mechanically pushed down trees such as juniper and </w:t>
      </w:r>
      <w:proofErr w:type="spellStart"/>
      <w:r>
        <w:t>pinon</w:t>
      </w:r>
      <w:proofErr w:type="spellEnd"/>
      <w:r>
        <w:t xml:space="preserve"> pine in order to open up more areas for grass growth for livestock grazing.  </w:t>
      </w:r>
      <w:proofErr w:type="gramStart"/>
      <w:r>
        <w:t>Crushing involved using a vehicle with a large, heavy cylinder usually with blades that could push over and cut up the trees.</w:t>
      </w:r>
      <w:proofErr w:type="gramEnd"/>
      <w:r>
        <w:t xml:space="preserve">  In order to determine crushing areas on Rowe Mesa, 1966 vintage 24k topographic maps with green/woodland tint were overlaid the 1980s aerial imagery that were printed by 7.5 quad.  Areas where vegetation was removed could easily be seen.  Mylar was taped over the </w:t>
      </w:r>
      <w:proofErr w:type="spellStart"/>
      <w:r>
        <w:t>topo</w:t>
      </w:r>
      <w:proofErr w:type="spellEnd"/>
      <w:r>
        <w:t xml:space="preserve"> maps and areas where vegetation was removed were drawn on the </w:t>
      </w:r>
      <w:proofErr w:type="spellStart"/>
      <w:proofErr w:type="gramStart"/>
      <w:r>
        <w:t>mylar</w:t>
      </w:r>
      <w:proofErr w:type="spellEnd"/>
      <w:proofErr w:type="gramEnd"/>
      <w:r>
        <w:t xml:space="preserve">.  The </w:t>
      </w:r>
      <w:proofErr w:type="spellStart"/>
      <w:r>
        <w:t>mylars</w:t>
      </w:r>
      <w:proofErr w:type="spellEnd"/>
      <w:r>
        <w:t xml:space="preserve"> were scanned and then the polygons were digitized into GIS.  Areas were further refined by looking at 1970s vintage resource photography w</w:t>
      </w:r>
      <w:r w:rsidR="0095141F">
        <w:t>h</w:t>
      </w:r>
      <w:r>
        <w:t xml:space="preserve">ere a somewhat </w:t>
      </w:r>
      <w:proofErr w:type="spellStart"/>
      <w:r>
        <w:t>stubbled</w:t>
      </w:r>
      <w:proofErr w:type="spellEnd"/>
      <w:r>
        <w:t xml:space="preserve"> pattern could be seen on the photos.  The woodland tint on the 1966s </w:t>
      </w:r>
      <w:proofErr w:type="spellStart"/>
      <w:r>
        <w:t>topo</w:t>
      </w:r>
      <w:proofErr w:type="spellEnd"/>
      <w:r>
        <w:t xml:space="preserve"> maps was </w:t>
      </w:r>
      <w:proofErr w:type="spellStart"/>
      <w:r>
        <w:t>dervived</w:t>
      </w:r>
      <w:proofErr w:type="spellEnd"/>
      <w:r>
        <w:t xml:space="preserve"> using photogrammetry methods with overlapping aerial photos acquired in 1964 to determine the edge of the wooded areas, and generally showed treed areas as green and open or grassy areas as white.  An estimated 11,472 acres </w:t>
      </w:r>
      <w:r w:rsidR="0095141F">
        <w:t xml:space="preserve">(15% of the management unit) </w:t>
      </w:r>
      <w:r>
        <w:t>were crushed (Figure 2</w:t>
      </w:r>
      <w:r w:rsidR="002C21E0">
        <w:t>4</w:t>
      </w:r>
      <w:r>
        <w:t xml:space="preserve">). </w:t>
      </w:r>
    </w:p>
    <w:p w:rsidR="00BF51F2" w:rsidRPr="00F51CE5" w:rsidRDefault="00F51CE5" w:rsidP="00BF51F2">
      <w:r w:rsidRPr="00F51CE5">
        <w:t xml:space="preserve">4.2 </w:t>
      </w:r>
      <w:r w:rsidR="00BF51F2" w:rsidRPr="00F51CE5">
        <w:t>Archeology</w:t>
      </w:r>
    </w:p>
    <w:p w:rsidR="00BF51F2" w:rsidRDefault="00BF51F2" w:rsidP="00D22CF2">
      <w:pPr>
        <w:ind w:firstLine="720"/>
      </w:pPr>
      <w:r>
        <w:t xml:space="preserve">Cultural resource surveys </w:t>
      </w:r>
      <w:r w:rsidR="00F30A53">
        <w:t xml:space="preserve">for thin and/or burn treatments </w:t>
      </w:r>
      <w:r>
        <w:t xml:space="preserve">are in progress on 14,210 acres in the southeastern portion of the mesa (Figure </w:t>
      </w:r>
      <w:r w:rsidR="002C21E0">
        <w:t>25</w:t>
      </w:r>
      <w:r>
        <w:t>).  The surveys are scheduled to be completed in the late-summer of 2012.  High densities of archeological sites have been found on the east mesa edge and near the canyons in the south.  Additional completed cultural resource surveys cover 11,767 acres located in the south central part of the mesa.  Completed and ongoing surveys total 25,977 acres (33% of management unit).</w:t>
      </w:r>
      <w:r w:rsidR="00F30A53">
        <w:t xml:space="preserve">  </w:t>
      </w:r>
    </w:p>
    <w:p w:rsidR="00F51CE5" w:rsidRDefault="00F51CE5" w:rsidP="00F51CE5"/>
    <w:p w:rsidR="00F51CE5" w:rsidRDefault="00F51CE5" w:rsidP="00F51CE5"/>
    <w:p w:rsidR="00F51CE5" w:rsidRDefault="00F51CE5" w:rsidP="00F51CE5"/>
    <w:p w:rsidR="00F51CE5" w:rsidRDefault="00F51CE5" w:rsidP="00F51CE5"/>
    <w:p w:rsidR="00F51CE5" w:rsidRDefault="00F51CE5" w:rsidP="00F51CE5"/>
    <w:p w:rsidR="00F51CE5" w:rsidRDefault="00F51CE5" w:rsidP="00F51CE5">
      <w:pPr>
        <w:pStyle w:val="Footer"/>
      </w:pPr>
      <w:r>
        <w:rPr>
          <w:vertAlign w:val="superscript"/>
        </w:rPr>
        <w:t>1</w:t>
      </w:r>
      <w:r>
        <w:t xml:space="preserve">Crusher section </w:t>
      </w:r>
      <w:r w:rsidR="00F30A53">
        <w:t xml:space="preserve">and data </w:t>
      </w:r>
      <w:r>
        <w:t xml:space="preserve">contributed by Richard Romero and Julie </w:t>
      </w:r>
      <w:proofErr w:type="spellStart"/>
      <w:r>
        <w:t>Leutzelschuab</w:t>
      </w:r>
      <w:proofErr w:type="spellEnd"/>
      <w:r>
        <w:t xml:space="preserve"> (SFNF S.O.)</w:t>
      </w:r>
    </w:p>
    <w:p w:rsidR="00BF51F2" w:rsidRDefault="00BF51F2" w:rsidP="00BF51F2">
      <w:r>
        <w:rPr>
          <w:noProof/>
        </w:rPr>
        <w:lastRenderedPageBreak/>
        <w:drawing>
          <wp:inline distT="0" distB="0" distL="0" distR="0">
            <wp:extent cx="5943600" cy="769175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mech_fire_treatments8_20_11.jpg"/>
                    <pic:cNvPicPr/>
                  </pic:nvPicPr>
                  <pic:blipFill>
                    <a:blip r:embed="rId55"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BF51F2" w:rsidRDefault="00BF51F2" w:rsidP="00BF51F2">
      <w:proofErr w:type="gramStart"/>
      <w:r>
        <w:t>Figure 2</w:t>
      </w:r>
      <w:r w:rsidR="00BE7E65">
        <w:t>4</w:t>
      </w:r>
      <w:r>
        <w:t>.</w:t>
      </w:r>
      <w:proofErr w:type="gramEnd"/>
      <w:r>
        <w:t xml:space="preserve">  </w:t>
      </w:r>
      <w:proofErr w:type="gramStart"/>
      <w:r>
        <w:t>Rowe Mesa mechanical treatments and prescribed and managed fire (1974-2011).</w:t>
      </w:r>
      <w:proofErr w:type="gramEnd"/>
    </w:p>
    <w:p w:rsidR="00BF51F2" w:rsidRDefault="00BF51F2" w:rsidP="00BF51F2">
      <w:r>
        <w:rPr>
          <w:noProof/>
        </w:rPr>
        <w:lastRenderedPageBreak/>
        <w:drawing>
          <wp:inline distT="0" distB="0" distL="0" distR="0">
            <wp:extent cx="5807191" cy="7515225"/>
            <wp:effectExtent l="0" t="0" r="317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tree_crusherB_9_15_11.jpg"/>
                    <pic:cNvPicPr/>
                  </pic:nvPicPr>
                  <pic:blipFill>
                    <a:blip r:embed="rId56" cstate="screen">
                      <a:extLst>
                        <a:ext uri="{28A0092B-C50C-407E-A947-70E740481C1C}">
                          <a14:useLocalDpi xmlns:a14="http://schemas.microsoft.com/office/drawing/2010/main" val="0"/>
                        </a:ext>
                      </a:extLst>
                    </a:blip>
                    <a:stretch>
                      <a:fillRect/>
                    </a:stretch>
                  </pic:blipFill>
                  <pic:spPr>
                    <a:xfrm>
                      <a:off x="0" y="0"/>
                      <a:ext cx="5807191" cy="7515225"/>
                    </a:xfrm>
                    <a:prstGeom prst="rect">
                      <a:avLst/>
                    </a:prstGeom>
                  </pic:spPr>
                </pic:pic>
              </a:graphicData>
            </a:graphic>
          </wp:inline>
        </w:drawing>
      </w:r>
      <w:proofErr w:type="gramStart"/>
      <w:r>
        <w:t>Figure 2</w:t>
      </w:r>
      <w:r w:rsidR="00BE7E65">
        <w:t>5</w:t>
      </w:r>
      <w:r>
        <w:t>.</w:t>
      </w:r>
      <w:proofErr w:type="gramEnd"/>
      <w:r>
        <w:t xml:space="preserve">  Rowe Mesa 1970’s tree-crusher treatment areas estimated from change in forested area between 1960’s topographic maps and 1980’s aerial photos (courtesy of Julie </w:t>
      </w:r>
      <w:proofErr w:type="spellStart"/>
      <w:r>
        <w:rPr>
          <w:rFonts w:ascii="Arial" w:hAnsi="Arial" w:cs="Arial"/>
          <w:sz w:val="20"/>
          <w:szCs w:val="20"/>
        </w:rPr>
        <w:t>Luetzelschwab</w:t>
      </w:r>
      <w:proofErr w:type="spellEnd"/>
      <w:r>
        <w:rPr>
          <w:rFonts w:ascii="Arial" w:hAnsi="Arial" w:cs="Arial"/>
          <w:sz w:val="20"/>
          <w:szCs w:val="20"/>
        </w:rPr>
        <w:t>, SFNF S.O.)</w:t>
      </w:r>
      <w:r>
        <w:t>.</w:t>
      </w:r>
    </w:p>
    <w:p w:rsidR="00BF51F2" w:rsidRDefault="00BF51F2" w:rsidP="00BF51F2">
      <w:r>
        <w:rPr>
          <w:noProof/>
        </w:rPr>
        <w:lastRenderedPageBreak/>
        <w:drawing>
          <wp:inline distT="0" distB="0" distL="0" distR="0">
            <wp:extent cx="5943600" cy="769175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arch_9_15_11.jpg"/>
                    <pic:cNvPicPr/>
                  </pic:nvPicPr>
                  <pic:blipFill>
                    <a:blip r:embed="rId57"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BF51F2" w:rsidRDefault="00BF51F2" w:rsidP="00BF51F2">
      <w:proofErr w:type="gramStart"/>
      <w:r>
        <w:t>Figure 2</w:t>
      </w:r>
      <w:r w:rsidR="00BE7E65">
        <w:t>6</w:t>
      </w:r>
      <w:r>
        <w:t>.</w:t>
      </w:r>
      <w:proofErr w:type="gramEnd"/>
      <w:r>
        <w:t xml:space="preserve">  Rowe Mesa cultural resource sites, valid surveys and ongoing surveys (scheduled completion, 9/2012).</w:t>
      </w:r>
    </w:p>
    <w:p w:rsidR="00050598" w:rsidRDefault="00F51CE5" w:rsidP="00050598">
      <w:proofErr w:type="gramStart"/>
      <w:r>
        <w:lastRenderedPageBreak/>
        <w:t xml:space="preserve">4.3 </w:t>
      </w:r>
      <w:proofErr w:type="spellStart"/>
      <w:r w:rsidR="00050598">
        <w:t>FlamMap</w:t>
      </w:r>
      <w:proofErr w:type="spellEnd"/>
      <w:r w:rsidR="00050598">
        <w:t xml:space="preserve"> Fuel Treatment Optimization</w:t>
      </w:r>
      <w:proofErr w:type="gramEnd"/>
    </w:p>
    <w:p w:rsidR="00E45D35" w:rsidRDefault="00E45D35" w:rsidP="00050598">
      <w:pPr>
        <w:ind w:firstLine="720"/>
      </w:pPr>
      <w:r>
        <w:t xml:space="preserve">Dispersed, strategically placed treatments are most effective at reducing modeled fire size, flame length and spread rate at a landscape scale, particularly when only a small portion of the landscape can be treated (e.g., &lt;20%) </w:t>
      </w:r>
      <w:proofErr w:type="gramStart"/>
      <w:r>
        <w:t>(Finney et al. 2007, Ager et al. 2010).</w:t>
      </w:r>
      <w:proofErr w:type="gramEnd"/>
      <w:r>
        <w:t xml:space="preserve">  </w:t>
      </w:r>
      <w:r w:rsidR="009F6423">
        <w:t xml:space="preserve">The </w:t>
      </w:r>
      <w:proofErr w:type="spellStart"/>
      <w:r w:rsidR="00050598">
        <w:t>Flam</w:t>
      </w:r>
      <w:r w:rsidR="00CD3535">
        <w:t>M</w:t>
      </w:r>
      <w:r w:rsidR="00050598">
        <w:t>ap</w:t>
      </w:r>
      <w:proofErr w:type="spellEnd"/>
      <w:r w:rsidR="00050598">
        <w:t xml:space="preserve"> fuel treatment optimization </w:t>
      </w:r>
      <w:r>
        <w:t>model</w:t>
      </w:r>
      <w:r w:rsidR="009F6423">
        <w:t xml:space="preserve"> </w:t>
      </w:r>
      <w:r w:rsidR="00050598">
        <w:t xml:space="preserve">(Finney 2007) was used to determine fuel treatment locations on 20% of </w:t>
      </w:r>
      <w:r>
        <w:t xml:space="preserve">Rowe Mesa </w:t>
      </w:r>
      <w:r w:rsidR="009F6423">
        <w:t xml:space="preserve">that </w:t>
      </w:r>
      <w:r w:rsidR="00050598">
        <w:t>most effectively reduce</w:t>
      </w:r>
      <w:r w:rsidR="00F30A53">
        <w:t>d</w:t>
      </w:r>
      <w:r w:rsidR="00050598">
        <w:t xml:space="preserve"> fire rate of spread.  </w:t>
      </w:r>
      <w:r w:rsidR="00B6058B">
        <w:t xml:space="preserve">The </w:t>
      </w:r>
      <w:proofErr w:type="spellStart"/>
      <w:r w:rsidR="00050598">
        <w:t>Flam</w:t>
      </w:r>
      <w:r w:rsidR="00CD3535">
        <w:t>M</w:t>
      </w:r>
      <w:r w:rsidR="00050598">
        <w:t>ap</w:t>
      </w:r>
      <w:proofErr w:type="spellEnd"/>
      <w:r w:rsidR="00050598">
        <w:t xml:space="preserve"> </w:t>
      </w:r>
      <w:r w:rsidR="00B6058B">
        <w:t xml:space="preserve">treatment optimization </w:t>
      </w:r>
      <w:r w:rsidR="00F30A53">
        <w:t>model</w:t>
      </w:r>
      <w:r w:rsidR="00B6058B">
        <w:t xml:space="preserve"> </w:t>
      </w:r>
      <w:r w:rsidR="00050598">
        <w:t>was parameterized with 97</w:t>
      </w:r>
      <w:r w:rsidR="00050598" w:rsidRPr="00DB47A4">
        <w:rPr>
          <w:vertAlign w:val="superscript"/>
        </w:rPr>
        <w:t>th</w:t>
      </w:r>
      <w:r w:rsidR="00050598">
        <w:t xml:space="preserve"> percentile weather </w:t>
      </w:r>
      <w:r w:rsidR="00B6058B">
        <w:t>for a problem wildfire</w:t>
      </w:r>
      <w:r w:rsidR="0095141F">
        <w:t xml:space="preserve"> (Table 5)</w:t>
      </w:r>
      <w:r w:rsidR="00B6058B">
        <w:t xml:space="preserve"> </w:t>
      </w:r>
      <w:r w:rsidR="00050598">
        <w:t>and a 5</w:t>
      </w:r>
      <w:r w:rsidR="00F30A53">
        <w:t>00m limit on treatment length.</w:t>
      </w:r>
    </w:p>
    <w:p w:rsidR="00F51CE5" w:rsidRDefault="009F6423" w:rsidP="00F30A53">
      <w:pPr>
        <w:ind w:firstLine="720"/>
        <w:sectPr w:rsidR="00F51CE5" w:rsidSect="001E6B80">
          <w:pgSz w:w="12240" w:h="15840"/>
          <w:pgMar w:top="1440" w:right="1440" w:bottom="1440" w:left="1440" w:header="720" w:footer="720" w:gutter="0"/>
          <w:cols w:space="720"/>
          <w:docGrid w:linePitch="360"/>
        </w:sectPr>
      </w:pPr>
      <w:r>
        <w:t xml:space="preserve">Optimized treatment of 20% of the landscape </w:t>
      </w:r>
      <w:r w:rsidR="006A1B41">
        <w:t xml:space="preserve">increased fire arrival time (i.e., slowed fire spread) when compared to the untreated landscape, particularly in downwind areas </w:t>
      </w:r>
      <w:r>
        <w:t xml:space="preserve">(Figure 26).  </w:t>
      </w:r>
      <w:proofErr w:type="spellStart"/>
      <w:r w:rsidR="00050598">
        <w:t>Fireline</w:t>
      </w:r>
      <w:proofErr w:type="spellEnd"/>
      <w:r w:rsidR="00050598">
        <w:t xml:space="preserve"> intensity was also noticeably reduced in the central portion of the mesa</w:t>
      </w:r>
      <w:r w:rsidR="006A1B41">
        <w:t xml:space="preserve"> on the treated landscape</w:t>
      </w:r>
      <w:r w:rsidR="00050598">
        <w:t xml:space="preserve"> (Figure </w:t>
      </w:r>
      <w:r w:rsidR="002D5ABD">
        <w:t>2</w:t>
      </w:r>
      <w:r w:rsidR="00B6058B">
        <w:t>7</w:t>
      </w:r>
      <w:r w:rsidR="00050598">
        <w:t>).</w:t>
      </w:r>
      <w:r w:rsidR="006A1B41">
        <w:t xml:space="preserve">  Overall, optimized treatment of 20% of the landscape reduced modeled fire rate of spread on 69% of the landscape (Figure 2</w:t>
      </w:r>
      <w:r w:rsidR="00B6058B">
        <w:t>8</w:t>
      </w:r>
      <w:r w:rsidR="00F30A53">
        <w:t xml:space="preserve">).  </w:t>
      </w:r>
      <w:r w:rsidR="000E5794">
        <w:t xml:space="preserve">Therefore, treating in </w:t>
      </w:r>
      <w:r w:rsidR="00062EA7">
        <w:t xml:space="preserve">optimized </w:t>
      </w:r>
      <w:r w:rsidR="00BA0D55">
        <w:t xml:space="preserve">locations not only reduces fire behavior within the treatments, but outside of the treatment areas too.  </w:t>
      </w:r>
      <w:r w:rsidR="00F30A53">
        <w:t>Modeled optimized treatment locations were used to prioritize potential areas for treatment</w:t>
      </w:r>
      <w:r w:rsidR="00062EA7">
        <w:t xml:space="preserve"> (Figure 29)</w:t>
      </w:r>
      <w:r w:rsidR="00F30A53">
        <w:t xml:space="preserve">. </w:t>
      </w:r>
    </w:p>
    <w:p w:rsidR="00F51CE5" w:rsidRDefault="00F51CE5" w:rsidP="00F51CE5">
      <w:r>
        <w:rPr>
          <w:noProof/>
        </w:rPr>
        <w:lastRenderedPageBreak/>
        <w:drawing>
          <wp:inline distT="0" distB="0" distL="0" distR="0">
            <wp:extent cx="4048106" cy="52387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Tarrival_time_untreated.jpg"/>
                    <pic:cNvPicPr/>
                  </pic:nvPicPr>
                  <pic:blipFill>
                    <a:blip r:embed="rId58" cstate="screen">
                      <a:extLst>
                        <a:ext uri="{28A0092B-C50C-407E-A947-70E740481C1C}">
                          <a14:useLocalDpi xmlns:a14="http://schemas.microsoft.com/office/drawing/2010/main" val="0"/>
                        </a:ext>
                      </a:extLst>
                    </a:blip>
                    <a:stretch>
                      <a:fillRect/>
                    </a:stretch>
                  </pic:blipFill>
                  <pic:spPr>
                    <a:xfrm>
                      <a:off x="0" y="0"/>
                      <a:ext cx="4050781" cy="5242212"/>
                    </a:xfrm>
                    <a:prstGeom prst="rect">
                      <a:avLst/>
                    </a:prstGeom>
                  </pic:spPr>
                </pic:pic>
              </a:graphicData>
            </a:graphic>
          </wp:inline>
        </w:drawing>
      </w:r>
      <w:r>
        <w:rPr>
          <w:noProof/>
        </w:rPr>
        <w:drawing>
          <wp:inline distT="0" distB="0" distL="0" distR="0">
            <wp:extent cx="4048125" cy="5238551"/>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Tarrival_time_treated_20pct_treat.jpg"/>
                    <pic:cNvPicPr/>
                  </pic:nvPicPr>
                  <pic:blipFill>
                    <a:blip r:embed="rId59" cstate="screen">
                      <a:extLst>
                        <a:ext uri="{28A0092B-C50C-407E-A947-70E740481C1C}">
                          <a14:useLocalDpi xmlns:a14="http://schemas.microsoft.com/office/drawing/2010/main" val="0"/>
                        </a:ext>
                      </a:extLst>
                    </a:blip>
                    <a:stretch>
                      <a:fillRect/>
                    </a:stretch>
                  </pic:blipFill>
                  <pic:spPr>
                    <a:xfrm>
                      <a:off x="0" y="0"/>
                      <a:ext cx="4056515" cy="5249408"/>
                    </a:xfrm>
                    <a:prstGeom prst="rect">
                      <a:avLst/>
                    </a:prstGeom>
                  </pic:spPr>
                </pic:pic>
              </a:graphicData>
            </a:graphic>
          </wp:inline>
        </w:drawing>
      </w:r>
    </w:p>
    <w:p w:rsidR="00F51CE5" w:rsidRDefault="00F51CE5" w:rsidP="00F51CE5">
      <w:proofErr w:type="gramStart"/>
      <w:r>
        <w:t>Figure 2</w:t>
      </w:r>
      <w:r w:rsidR="00BE7E65">
        <w:t>7</w:t>
      </w:r>
      <w:r>
        <w:t>.</w:t>
      </w:r>
      <w:proofErr w:type="gramEnd"/>
      <w:r>
        <w:t xml:space="preserve">  Minimum travel time (MTT) </w:t>
      </w:r>
      <w:r w:rsidR="00451DF1">
        <w:t xml:space="preserve">fire </w:t>
      </w:r>
      <w:r>
        <w:t xml:space="preserve">arrival time for untreated landscape (left) and </w:t>
      </w:r>
      <w:r w:rsidR="0059221D">
        <w:t xml:space="preserve">treated landscape with </w:t>
      </w:r>
      <w:r>
        <w:t xml:space="preserve">optimized treatments </w:t>
      </w:r>
      <w:r w:rsidR="000E5794">
        <w:t xml:space="preserve">(black) </w:t>
      </w:r>
      <w:r>
        <w:t xml:space="preserve">covering 20% of landscape (right).   </w:t>
      </w:r>
    </w:p>
    <w:p w:rsidR="00F51CE5" w:rsidRDefault="00F51CE5" w:rsidP="00F51CE5">
      <w:r>
        <w:rPr>
          <w:noProof/>
        </w:rPr>
        <w:lastRenderedPageBreak/>
        <w:drawing>
          <wp:inline distT="0" distB="0" distL="0" distR="0">
            <wp:extent cx="3729871" cy="4826710"/>
            <wp:effectExtent l="0" t="0" r="444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Tfirelineintensity_untreated.jpg"/>
                    <pic:cNvPicPr/>
                  </pic:nvPicPr>
                  <pic:blipFill>
                    <a:blip r:embed="rId60" cstate="screen">
                      <a:extLst>
                        <a:ext uri="{28A0092B-C50C-407E-A947-70E740481C1C}">
                          <a14:useLocalDpi xmlns:a14="http://schemas.microsoft.com/office/drawing/2010/main" val="0"/>
                        </a:ext>
                      </a:extLst>
                    </a:blip>
                    <a:stretch>
                      <a:fillRect/>
                    </a:stretch>
                  </pic:blipFill>
                  <pic:spPr>
                    <a:xfrm>
                      <a:off x="0" y="0"/>
                      <a:ext cx="3731419" cy="4828713"/>
                    </a:xfrm>
                    <a:prstGeom prst="rect">
                      <a:avLst/>
                    </a:prstGeom>
                  </pic:spPr>
                </pic:pic>
              </a:graphicData>
            </a:graphic>
          </wp:inline>
        </w:drawing>
      </w:r>
      <w:r>
        <w:rPr>
          <w:noProof/>
        </w:rPr>
        <w:drawing>
          <wp:inline distT="0" distB="0" distL="0" distR="0">
            <wp:extent cx="3727313" cy="4823400"/>
            <wp:effectExtent l="0" t="0" r="698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Tfirelineintensity_treated.jpg"/>
                    <pic:cNvPicPr/>
                  </pic:nvPicPr>
                  <pic:blipFill>
                    <a:blip r:embed="rId61" cstate="screen">
                      <a:extLst>
                        <a:ext uri="{28A0092B-C50C-407E-A947-70E740481C1C}">
                          <a14:useLocalDpi xmlns:a14="http://schemas.microsoft.com/office/drawing/2010/main" val="0"/>
                        </a:ext>
                      </a:extLst>
                    </a:blip>
                    <a:stretch>
                      <a:fillRect/>
                    </a:stretch>
                  </pic:blipFill>
                  <pic:spPr>
                    <a:xfrm>
                      <a:off x="0" y="0"/>
                      <a:ext cx="3731551" cy="4828885"/>
                    </a:xfrm>
                    <a:prstGeom prst="rect">
                      <a:avLst/>
                    </a:prstGeom>
                  </pic:spPr>
                </pic:pic>
              </a:graphicData>
            </a:graphic>
          </wp:inline>
        </w:drawing>
      </w:r>
    </w:p>
    <w:p w:rsidR="00F51CE5" w:rsidRDefault="00F51CE5" w:rsidP="00F51CE5">
      <w:proofErr w:type="gramStart"/>
      <w:r>
        <w:t>Figure 2</w:t>
      </w:r>
      <w:r w:rsidR="00BE7E65">
        <w:t>8</w:t>
      </w:r>
      <w:r>
        <w:t>.</w:t>
      </w:r>
      <w:proofErr w:type="gramEnd"/>
      <w:r>
        <w:t xml:space="preserve">  Minimum travel time (MTT) fire line intensity for untreated landscape (left) and </w:t>
      </w:r>
      <w:r w:rsidR="009B327F">
        <w:t xml:space="preserve">treated landscape with </w:t>
      </w:r>
      <w:r>
        <w:t xml:space="preserve">optimized treatments covering 20% of landscape (right).   </w:t>
      </w:r>
    </w:p>
    <w:p w:rsidR="00F51CE5" w:rsidRDefault="00F51CE5" w:rsidP="00F51CE5">
      <w:pPr>
        <w:sectPr w:rsidR="00F51CE5" w:rsidSect="00A5578A">
          <w:pgSz w:w="15840" w:h="12240" w:orient="landscape"/>
          <w:pgMar w:top="1440" w:right="1440" w:bottom="1440" w:left="1440" w:header="720" w:footer="720" w:gutter="0"/>
          <w:cols w:space="720"/>
          <w:docGrid w:linePitch="360"/>
        </w:sectPr>
      </w:pPr>
    </w:p>
    <w:p w:rsidR="009F6423" w:rsidRDefault="009F6423" w:rsidP="009F6423">
      <w:pPr>
        <w:rPr>
          <w:noProof/>
        </w:rPr>
      </w:pPr>
      <w:r>
        <w:rPr>
          <w:noProof/>
        </w:rPr>
        <w:lastRenderedPageBreak/>
        <w:drawing>
          <wp:inline distT="0" distB="0" distL="0" distR="0">
            <wp:extent cx="5943600" cy="7691755"/>
            <wp:effectExtent l="0" t="0" r="0" b="4445"/>
            <wp:docPr id="1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S_change_preVSpost_treat2.jpg"/>
                    <pic:cNvPicPr/>
                  </pic:nvPicPr>
                  <pic:blipFill>
                    <a:blip r:embed="rId62"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9F6423" w:rsidRDefault="009F6423" w:rsidP="009F6423">
      <w:pPr>
        <w:rPr>
          <w:noProof/>
        </w:rPr>
      </w:pPr>
      <w:r>
        <w:rPr>
          <w:noProof/>
        </w:rPr>
        <w:t>Figure 2</w:t>
      </w:r>
      <w:r w:rsidR="00BE7E65">
        <w:rPr>
          <w:noProof/>
        </w:rPr>
        <w:t>9</w:t>
      </w:r>
      <w:r>
        <w:rPr>
          <w:noProof/>
        </w:rPr>
        <w:t xml:space="preserve">.  Change in </w:t>
      </w:r>
      <w:r w:rsidR="006A1B41">
        <w:rPr>
          <w:noProof/>
        </w:rPr>
        <w:t xml:space="preserve">modeled </w:t>
      </w:r>
      <w:r>
        <w:rPr>
          <w:noProof/>
        </w:rPr>
        <w:t xml:space="preserve">fire rate of spread between </w:t>
      </w:r>
      <w:r w:rsidR="006A1B41">
        <w:rPr>
          <w:noProof/>
        </w:rPr>
        <w:t xml:space="preserve">untreated landscape (existing conditions) </w:t>
      </w:r>
      <w:r>
        <w:rPr>
          <w:noProof/>
        </w:rPr>
        <w:t xml:space="preserve">and optimized treatment </w:t>
      </w:r>
      <w:r w:rsidR="00BA0D55">
        <w:rPr>
          <w:noProof/>
        </w:rPr>
        <w:t xml:space="preserve">(grey outline) </w:t>
      </w:r>
      <w:r>
        <w:rPr>
          <w:noProof/>
        </w:rPr>
        <w:t>of 20% of the landscape.</w:t>
      </w:r>
    </w:p>
    <w:p w:rsidR="002D5ABD" w:rsidRDefault="009F6423" w:rsidP="00241FC0">
      <w:r>
        <w:lastRenderedPageBreak/>
        <w:t>4</w:t>
      </w:r>
      <w:r w:rsidR="002D5ABD">
        <w:t>.</w:t>
      </w:r>
      <w:r w:rsidR="00D60051">
        <w:t>4</w:t>
      </w:r>
      <w:r w:rsidR="002D5ABD">
        <w:t xml:space="preserve"> </w:t>
      </w:r>
      <w:r w:rsidR="00241FC0" w:rsidRPr="00D21BF2">
        <w:t>Restoration and maintenance</w:t>
      </w:r>
      <w:r w:rsidR="00F30A53">
        <w:t xml:space="preserve"> recommendations</w:t>
      </w:r>
      <w:r w:rsidR="00F51CE5">
        <w:t xml:space="preserve"> </w:t>
      </w:r>
    </w:p>
    <w:p w:rsidR="002D5ABD" w:rsidRDefault="002D5ABD" w:rsidP="00062EA7">
      <w:pPr>
        <w:ind w:left="720" w:firstLine="810"/>
      </w:pPr>
      <w:r w:rsidRPr="00356B3D">
        <w:rPr>
          <w:b/>
        </w:rPr>
        <w:t>The goal</w:t>
      </w:r>
      <w:r w:rsidR="00016A7F">
        <w:rPr>
          <w:b/>
        </w:rPr>
        <w:t>s</w:t>
      </w:r>
      <w:r w:rsidRPr="00356B3D">
        <w:rPr>
          <w:b/>
        </w:rPr>
        <w:t xml:space="preserve"> of the restoration and maintenance recommendations</w:t>
      </w:r>
      <w:r w:rsidR="00062EA7">
        <w:rPr>
          <w:b/>
        </w:rPr>
        <w:t xml:space="preserve"> (per the CFRP)</w:t>
      </w:r>
      <w:r w:rsidRPr="00356B3D">
        <w:rPr>
          <w:b/>
        </w:rPr>
        <w:t xml:space="preserve"> </w:t>
      </w:r>
      <w:r w:rsidR="00016A7F">
        <w:rPr>
          <w:b/>
        </w:rPr>
        <w:t xml:space="preserve">are </w:t>
      </w:r>
      <w:r w:rsidRPr="00356B3D">
        <w:rPr>
          <w:b/>
        </w:rPr>
        <w:t>to reduce the threat of large, high intensity wildfires on Rowe Mesa</w:t>
      </w:r>
      <w:r w:rsidR="00356B3D" w:rsidRPr="00356B3D">
        <w:rPr>
          <w:b/>
        </w:rPr>
        <w:t xml:space="preserve"> and </w:t>
      </w:r>
      <w:r w:rsidRPr="00356B3D">
        <w:rPr>
          <w:b/>
        </w:rPr>
        <w:t>enhance the long-term resilience of the forest</w:t>
      </w:r>
      <w:r w:rsidR="00016A7F">
        <w:rPr>
          <w:b/>
        </w:rPr>
        <w:t xml:space="preserve"> ecosystems</w:t>
      </w:r>
      <w:r w:rsidRPr="00356B3D">
        <w:rPr>
          <w:b/>
        </w:rPr>
        <w:t>.</w:t>
      </w:r>
      <w:r w:rsidRPr="00ED31B6">
        <w:t xml:space="preserve">  Priorities include:</w:t>
      </w:r>
      <w:r w:rsidRPr="00ED31B6">
        <w:br/>
      </w:r>
      <w:r w:rsidRPr="00ED31B6">
        <w:br/>
        <w:t xml:space="preserve">                1. </w:t>
      </w:r>
      <w:r w:rsidR="00356B3D">
        <w:t>p</w:t>
      </w:r>
      <w:r w:rsidRPr="00ED31B6">
        <w:t>reserve remaining stands of old and large trees,</w:t>
      </w:r>
      <w:r w:rsidRPr="00ED31B6">
        <w:br/>
      </w:r>
      <w:r w:rsidRPr="00ED31B6">
        <w:br/>
        <w:t>                2</w:t>
      </w:r>
      <w:proofErr w:type="gramStart"/>
      <w:r w:rsidRPr="00ED31B6">
        <w:t>.  protection</w:t>
      </w:r>
      <w:proofErr w:type="gramEnd"/>
      <w:r w:rsidRPr="00ED31B6">
        <w:t xml:space="preserve"> of private property, and</w:t>
      </w:r>
      <w:r w:rsidRPr="00ED31B6">
        <w:br/>
      </w:r>
      <w:r w:rsidRPr="00ED31B6">
        <w:br/>
        <w:t xml:space="preserve">                3.  protection of </w:t>
      </w:r>
      <w:proofErr w:type="spellStart"/>
      <w:r w:rsidRPr="00ED31B6">
        <w:t>pinyon</w:t>
      </w:r>
      <w:proofErr w:type="spellEnd"/>
      <w:r w:rsidRPr="00ED31B6">
        <w:t xml:space="preserve"> pine, juniper and ponderosa pine</w:t>
      </w:r>
      <w:r w:rsidRPr="00ED31B6">
        <w:br/>
        <w:t>                forests from crown fire.</w:t>
      </w:r>
      <w:r w:rsidRPr="00ED31B6">
        <w:br/>
      </w:r>
      <w:r w:rsidRPr="00ED31B6">
        <w:br/>
        <w:t xml:space="preserve">These goals will be achieved by the creation of: </w:t>
      </w:r>
      <w:r w:rsidRPr="00ED31B6">
        <w:br/>
      </w:r>
      <w:r w:rsidRPr="00ED31B6">
        <w:br/>
        <w:t>                1) strategically-placed thinned forest stands,</w:t>
      </w:r>
      <w:r w:rsidRPr="00ED31B6">
        <w:br/>
      </w:r>
      <w:r w:rsidRPr="00ED31B6">
        <w:br/>
        <w:t xml:space="preserve">                2) strategically placed fuel breaks, and </w:t>
      </w:r>
      <w:r w:rsidRPr="00ED31B6">
        <w:br/>
      </w:r>
      <w:r w:rsidRPr="00ED31B6">
        <w:br/>
        <w:t>                3) a prescribed fire and managed wildfire maintenance program.  </w:t>
      </w:r>
      <w:r w:rsidRPr="00ED31B6">
        <w:br/>
      </w:r>
      <w:r w:rsidRPr="00ED31B6">
        <w:br/>
        <w:t xml:space="preserve">The choice of areas to be treated by thinning will be chosen for: </w:t>
      </w:r>
      <w:r w:rsidRPr="00ED31B6">
        <w:br/>
      </w:r>
      <w:r w:rsidRPr="00ED31B6">
        <w:br/>
        <w:t xml:space="preserve">                1) </w:t>
      </w:r>
      <w:r w:rsidR="00A33569">
        <w:t xml:space="preserve">ability to reduce fire behavior within and </w:t>
      </w:r>
      <w:r w:rsidR="005677FE">
        <w:t>outside of the treatment area</w:t>
      </w:r>
      <w:r w:rsidR="00062EA7">
        <w:t xml:space="preserve"> based on </w:t>
      </w:r>
      <w:proofErr w:type="spellStart"/>
      <w:r w:rsidR="00062EA7">
        <w:t>FlamMAP</w:t>
      </w:r>
      <w:proofErr w:type="spellEnd"/>
      <w:r w:rsidR="00062EA7">
        <w:t xml:space="preserve"> </w:t>
      </w:r>
      <w:proofErr w:type="spellStart"/>
      <w:r w:rsidR="00100BA5">
        <w:t>treatement</w:t>
      </w:r>
      <w:proofErr w:type="spellEnd"/>
      <w:r w:rsidR="00100BA5">
        <w:t xml:space="preserve"> optimization results</w:t>
      </w:r>
      <w:r w:rsidRPr="00ED31B6">
        <w:t>,</w:t>
      </w:r>
      <w:r w:rsidRPr="00ED31B6">
        <w:br/>
      </w:r>
      <w:r w:rsidRPr="00ED31B6">
        <w:br/>
        <w:t xml:space="preserve">                2) </w:t>
      </w:r>
      <w:r w:rsidR="005677FE">
        <w:t xml:space="preserve">evidence of historical fire and existing </w:t>
      </w:r>
      <w:r w:rsidR="00356B3D">
        <w:t xml:space="preserve">tree </w:t>
      </w:r>
      <w:r w:rsidR="005677FE">
        <w:t xml:space="preserve">density </w:t>
      </w:r>
      <w:r w:rsidR="00356B3D">
        <w:t xml:space="preserve">that is </w:t>
      </w:r>
      <w:r w:rsidR="005677FE">
        <w:t>highly departed from historical conditions</w:t>
      </w:r>
      <w:r w:rsidRPr="00ED31B6">
        <w:t xml:space="preserve">, and </w:t>
      </w:r>
      <w:r w:rsidRPr="00ED31B6">
        <w:br/>
      </w:r>
      <w:r w:rsidRPr="00ED31B6">
        <w:br/>
        <w:t xml:space="preserve">                3) </w:t>
      </w:r>
      <w:r w:rsidR="005677FE">
        <w:t xml:space="preserve">greatest presence of historical </w:t>
      </w:r>
      <w:r w:rsidRPr="00ED31B6">
        <w:t xml:space="preserve">stand </w:t>
      </w:r>
      <w:r w:rsidR="005677FE">
        <w:t xml:space="preserve">elements (that is, </w:t>
      </w:r>
      <w:r w:rsidRPr="00ED31B6">
        <w:t>the inclusion of old-growth trees of any species</w:t>
      </w:r>
      <w:r w:rsidR="005677FE">
        <w:t>)</w:t>
      </w:r>
      <w:r w:rsidRPr="00ED31B6">
        <w:t>.</w:t>
      </w:r>
    </w:p>
    <w:p w:rsidR="002D5ABD" w:rsidRDefault="002D5ABD">
      <w:r>
        <w:br w:type="page"/>
      </w:r>
    </w:p>
    <w:p w:rsidR="00241FC0" w:rsidRPr="00D21BF2" w:rsidRDefault="002D5ABD" w:rsidP="00241FC0">
      <w:r>
        <w:lastRenderedPageBreak/>
        <w:t>4.</w:t>
      </w:r>
      <w:r w:rsidR="00D60051">
        <w:t>5</w:t>
      </w:r>
      <w:r>
        <w:t xml:space="preserve"> R</w:t>
      </w:r>
      <w:r w:rsidR="00241FC0" w:rsidRPr="00D21BF2">
        <w:t>ecommendations</w:t>
      </w:r>
      <w:r w:rsidR="00233A09" w:rsidRPr="00D21BF2">
        <w:t xml:space="preserve"> by vegetation type:</w:t>
      </w:r>
    </w:p>
    <w:p w:rsidR="00241FC0" w:rsidRPr="00D21BF2" w:rsidRDefault="00241FC0" w:rsidP="00241FC0">
      <w:r w:rsidRPr="00D21BF2">
        <w:rPr>
          <w:u w:val="single"/>
        </w:rPr>
        <w:t>PIPO-dominated</w:t>
      </w:r>
      <w:r w:rsidRPr="00D21BF2">
        <w:t xml:space="preserve">:  </w:t>
      </w:r>
      <w:r w:rsidR="00CF1DBF" w:rsidRPr="00D21BF2">
        <w:t xml:space="preserve">prescribed or managed fire </w:t>
      </w:r>
      <w:r w:rsidR="00A922A0" w:rsidRPr="00D21BF2">
        <w:rPr>
          <w:b/>
        </w:rPr>
        <w:t xml:space="preserve">recommended </w:t>
      </w:r>
      <w:r w:rsidR="00CF1DBF" w:rsidRPr="00D21BF2">
        <w:t xml:space="preserve">to </w:t>
      </w:r>
      <w:r w:rsidRPr="00D21BF2">
        <w:t xml:space="preserve">burn with low </w:t>
      </w:r>
      <w:r w:rsidR="00697AA2" w:rsidRPr="00D21BF2">
        <w:t xml:space="preserve">intensity </w:t>
      </w:r>
      <w:r w:rsidRPr="00D21BF2">
        <w:t xml:space="preserve">at approximately 10 year intervals (ranging from 5 to 25 years).  If live tree density &gt; 100 trees/acre, thin or masticate trees &lt; 9” </w:t>
      </w:r>
      <w:proofErr w:type="spellStart"/>
      <w:r w:rsidRPr="00D21BF2">
        <w:t>dbh</w:t>
      </w:r>
      <w:proofErr w:type="spellEnd"/>
      <w:r w:rsidRPr="00D21BF2">
        <w:t xml:space="preserve"> </w:t>
      </w:r>
      <w:r w:rsidR="00CF1DBF" w:rsidRPr="00D21BF2">
        <w:t xml:space="preserve">(leaving </w:t>
      </w:r>
      <w:r w:rsidR="00A922A0" w:rsidRPr="00D21BF2">
        <w:t xml:space="preserve">all </w:t>
      </w:r>
      <w:r w:rsidR="00CF1DBF" w:rsidRPr="00D21BF2">
        <w:t xml:space="preserve">mature </w:t>
      </w:r>
      <w:r w:rsidR="00D35510">
        <w:t xml:space="preserve">&gt; 16” </w:t>
      </w:r>
      <w:proofErr w:type="spellStart"/>
      <w:r w:rsidR="00D35510">
        <w:t>dbh</w:t>
      </w:r>
      <w:proofErr w:type="spellEnd"/>
      <w:r w:rsidR="00D35510">
        <w:t xml:space="preserve"> </w:t>
      </w:r>
      <w:r w:rsidR="00CF1DBF" w:rsidRPr="00D21BF2">
        <w:t xml:space="preserve">PIPO, PIED and JUSC) </w:t>
      </w:r>
      <w:r w:rsidRPr="00D21BF2">
        <w:t xml:space="preserve">to reduce ladder fuels and high severity fire risk.  </w:t>
      </w:r>
      <w:r w:rsidR="00697AA2" w:rsidRPr="00D21BF2">
        <w:rPr>
          <w:b/>
        </w:rPr>
        <w:t>Pr</w:t>
      </w:r>
      <w:r w:rsidR="00233A09" w:rsidRPr="00D21BF2">
        <w:rPr>
          <w:b/>
        </w:rPr>
        <w:t xml:space="preserve">ioritize </w:t>
      </w:r>
      <w:r w:rsidR="00697AA2" w:rsidRPr="00D21BF2">
        <w:t>stands with pre-1900 (orange bark</w:t>
      </w:r>
      <w:r w:rsidR="00D35510">
        <w:t xml:space="preserve"> and/or </w:t>
      </w:r>
      <w:r w:rsidR="00697AA2" w:rsidRPr="00D21BF2">
        <w:t xml:space="preserve">&gt; </w:t>
      </w:r>
      <w:r w:rsidR="00D35510">
        <w:t>16</w:t>
      </w:r>
      <w:r w:rsidR="00697AA2" w:rsidRPr="00D21BF2">
        <w:t xml:space="preserve"> cm </w:t>
      </w:r>
      <w:proofErr w:type="spellStart"/>
      <w:r w:rsidR="00697AA2" w:rsidRPr="00D21BF2">
        <w:t>dbh</w:t>
      </w:r>
      <w:proofErr w:type="spellEnd"/>
      <w:r w:rsidR="00697AA2" w:rsidRPr="00D21BF2">
        <w:t xml:space="preserve">) PIPO trees and </w:t>
      </w:r>
      <w:r w:rsidR="00233A09" w:rsidRPr="00D21BF2">
        <w:t xml:space="preserve">within Optimized </w:t>
      </w:r>
      <w:r w:rsidR="00A922A0" w:rsidRPr="00D21BF2">
        <w:t>T</w:t>
      </w:r>
      <w:r w:rsidR="00233A09" w:rsidRPr="00D21BF2">
        <w:t xml:space="preserve">reatment areas </w:t>
      </w:r>
      <w:r w:rsidR="000C0561" w:rsidRPr="00D21BF2">
        <w:t>(Figure</w:t>
      </w:r>
      <w:r w:rsidR="00D35510">
        <w:t>s</w:t>
      </w:r>
      <w:r w:rsidR="000C0561" w:rsidRPr="00D21BF2">
        <w:t xml:space="preserve"> </w:t>
      </w:r>
      <w:r w:rsidR="000E5794">
        <w:t>26</w:t>
      </w:r>
      <w:r w:rsidR="00D35510">
        <w:t xml:space="preserve"> &amp; 28</w:t>
      </w:r>
      <w:r w:rsidR="000C0561" w:rsidRPr="00D21BF2">
        <w:t xml:space="preserve">) </w:t>
      </w:r>
      <w:r w:rsidR="00233A09" w:rsidRPr="00D21BF2">
        <w:t>and/or on east-central mesa rim</w:t>
      </w:r>
      <w:r w:rsidR="000C0561" w:rsidRPr="00D21BF2">
        <w:t xml:space="preserve"> in high probability burn area (Figure </w:t>
      </w:r>
      <w:r w:rsidR="000E5794">
        <w:t>17</w:t>
      </w:r>
      <w:r w:rsidR="000C0561" w:rsidRPr="00D21BF2">
        <w:t>)</w:t>
      </w:r>
      <w:r w:rsidR="00233A09" w:rsidRPr="00D21BF2">
        <w:t>.</w:t>
      </w:r>
      <w:r w:rsidRPr="00D21BF2">
        <w:t xml:space="preserve">  </w:t>
      </w:r>
    </w:p>
    <w:p w:rsidR="00241FC0" w:rsidRPr="00D21BF2" w:rsidRDefault="00241FC0" w:rsidP="00241FC0">
      <w:r w:rsidRPr="00D21BF2">
        <w:rPr>
          <w:u w:val="single"/>
        </w:rPr>
        <w:t>PJ-dominated</w:t>
      </w:r>
      <w:r w:rsidRPr="00D21BF2">
        <w:t xml:space="preserve">: </w:t>
      </w:r>
    </w:p>
    <w:p w:rsidR="00241FC0" w:rsidRPr="00D21BF2" w:rsidRDefault="00CF1DBF" w:rsidP="00CF1DBF">
      <w:r w:rsidRPr="00D21BF2">
        <w:t xml:space="preserve">1) </w:t>
      </w:r>
      <w:r w:rsidR="00241FC0" w:rsidRPr="00D21BF2">
        <w:t xml:space="preserve">PJ forest </w:t>
      </w:r>
      <w:r w:rsidR="00284687" w:rsidRPr="00D21BF2">
        <w:t xml:space="preserve">dominated by </w:t>
      </w:r>
      <w:r w:rsidR="00241FC0" w:rsidRPr="00D21BF2">
        <w:t xml:space="preserve">mature (&gt; </w:t>
      </w:r>
      <w:r w:rsidRPr="00D21BF2">
        <w:t>1</w:t>
      </w:r>
      <w:r w:rsidR="00284687" w:rsidRPr="00D21BF2">
        <w:t>2</w:t>
      </w:r>
      <w:r w:rsidRPr="00D21BF2">
        <w:t xml:space="preserve">” </w:t>
      </w:r>
      <w:proofErr w:type="spellStart"/>
      <w:r w:rsidRPr="00D21BF2">
        <w:t>dbh</w:t>
      </w:r>
      <w:proofErr w:type="spellEnd"/>
      <w:r w:rsidRPr="00D21BF2">
        <w:t>, &gt; 1</w:t>
      </w:r>
      <w:r w:rsidR="00284687" w:rsidRPr="00D21BF2">
        <w:t>2</w:t>
      </w:r>
      <w:r w:rsidRPr="00D21BF2">
        <w:t xml:space="preserve">0 years old) </w:t>
      </w:r>
      <w:r w:rsidR="00284687" w:rsidRPr="00D21BF2">
        <w:t xml:space="preserve">tree-form </w:t>
      </w:r>
      <w:r w:rsidRPr="00D21BF2">
        <w:t>PIED and</w:t>
      </w:r>
      <w:r w:rsidR="00284687" w:rsidRPr="00D21BF2">
        <w:t>/or</w:t>
      </w:r>
      <w:r w:rsidRPr="00D21BF2">
        <w:t xml:space="preserve"> JUSC – prescribed fire </w:t>
      </w:r>
      <w:r w:rsidR="00284687" w:rsidRPr="00D21BF2">
        <w:t xml:space="preserve">alone </w:t>
      </w:r>
      <w:r w:rsidR="00284687" w:rsidRPr="00D21BF2">
        <w:rPr>
          <w:b/>
        </w:rPr>
        <w:t>not recommended</w:t>
      </w:r>
      <w:r w:rsidR="00284687" w:rsidRPr="00D21BF2">
        <w:t xml:space="preserve"> </w:t>
      </w:r>
      <w:r w:rsidR="005677FE">
        <w:t xml:space="preserve">if any of the following is true: 1) </w:t>
      </w:r>
      <w:r w:rsidR="00284687" w:rsidRPr="00D21BF2">
        <w:t>insufficient surface fuels</w:t>
      </w:r>
      <w:r w:rsidR="005677FE">
        <w:t>,</w:t>
      </w:r>
      <w:r w:rsidR="00284687" w:rsidRPr="00D21BF2">
        <w:t xml:space="preserve"> </w:t>
      </w:r>
      <w:r w:rsidR="005677FE">
        <w:t xml:space="preserve">2) </w:t>
      </w:r>
      <w:r w:rsidR="00284687" w:rsidRPr="00D21BF2">
        <w:t>unnaturally high density of young PJ</w:t>
      </w:r>
      <w:r w:rsidR="005677FE">
        <w:t xml:space="preserve">, and/or 3) </w:t>
      </w:r>
      <w:r w:rsidR="000C0561" w:rsidRPr="00D21BF2">
        <w:t>fuel-wood cutting slash</w:t>
      </w:r>
      <w:r w:rsidR="00284687" w:rsidRPr="00D21BF2">
        <w:t xml:space="preserve"> that would generate high intensity fire and kill </w:t>
      </w:r>
      <w:r w:rsidR="005677FE">
        <w:t xml:space="preserve">remaining </w:t>
      </w:r>
      <w:r w:rsidR="00284687" w:rsidRPr="00D21BF2">
        <w:t xml:space="preserve">mature </w:t>
      </w:r>
      <w:proofErr w:type="spellStart"/>
      <w:r w:rsidR="00284687" w:rsidRPr="00D21BF2">
        <w:t>overstory</w:t>
      </w:r>
      <w:proofErr w:type="spellEnd"/>
      <w:r w:rsidR="00284687" w:rsidRPr="00D21BF2">
        <w:t xml:space="preserve">.  </w:t>
      </w:r>
      <w:r w:rsidR="005677FE">
        <w:t>Prescribed or m</w:t>
      </w:r>
      <w:r w:rsidR="00284687" w:rsidRPr="00D21BF2">
        <w:t xml:space="preserve">anaged low intensity fire </w:t>
      </w:r>
      <w:r w:rsidR="00284687" w:rsidRPr="00D21BF2">
        <w:rPr>
          <w:b/>
        </w:rPr>
        <w:t xml:space="preserve">possible </w:t>
      </w:r>
      <w:r w:rsidR="00284687" w:rsidRPr="00D21BF2">
        <w:t xml:space="preserve">in stands with patchy fuels, light grass </w:t>
      </w:r>
      <w:r w:rsidR="005677FE">
        <w:t xml:space="preserve">or litter </w:t>
      </w:r>
      <w:r w:rsidR="00284687" w:rsidRPr="00D21BF2">
        <w:t>load and no ladder fuels</w:t>
      </w:r>
      <w:r w:rsidR="005677FE">
        <w:t xml:space="preserve"> adjacent to mature trees</w:t>
      </w:r>
      <w:r w:rsidR="00284687" w:rsidRPr="00D21BF2">
        <w:t xml:space="preserve">.  Mechanical treatment </w:t>
      </w:r>
      <w:r w:rsidR="00284687" w:rsidRPr="00D21BF2">
        <w:rPr>
          <w:b/>
        </w:rPr>
        <w:t>possible</w:t>
      </w:r>
      <w:r w:rsidR="0030014B" w:rsidRPr="00D21BF2">
        <w:rPr>
          <w:b/>
        </w:rPr>
        <w:t xml:space="preserve"> </w:t>
      </w:r>
      <w:r w:rsidR="0030014B" w:rsidRPr="00D21BF2">
        <w:t>to reduce density of young (&lt;100yrs old) PJ adjacent to mature</w:t>
      </w:r>
      <w:r w:rsidR="000C0561" w:rsidRPr="00D21BF2">
        <w:t xml:space="preserve"> PIED or JUSC.</w:t>
      </w:r>
      <w:r w:rsidR="002E581D">
        <w:t xml:space="preserve">   </w:t>
      </w:r>
      <w:r w:rsidR="0030014B" w:rsidRPr="00D21BF2">
        <w:t xml:space="preserve"> </w:t>
      </w:r>
    </w:p>
    <w:p w:rsidR="00233A09" w:rsidRPr="00D21BF2" w:rsidRDefault="00233A09" w:rsidP="00233A09">
      <w:r w:rsidRPr="00D21BF2">
        <w:t xml:space="preserve">2) </w:t>
      </w:r>
      <w:r w:rsidR="00241FC0" w:rsidRPr="00D21BF2">
        <w:t>Young PJ/Shrub Oak –</w:t>
      </w:r>
      <w:r w:rsidRPr="00D21BF2">
        <w:t xml:space="preserve"> </w:t>
      </w:r>
    </w:p>
    <w:p w:rsidR="00233A09" w:rsidRPr="00D21BF2" w:rsidRDefault="00233A09" w:rsidP="00233A09">
      <w:pPr>
        <w:ind w:firstLine="720"/>
      </w:pPr>
      <w:r w:rsidRPr="00D21BF2">
        <w:t xml:space="preserve">a) </w:t>
      </w:r>
      <w:proofErr w:type="gramStart"/>
      <w:r w:rsidRPr="00D21BF2">
        <w:t>tree</w:t>
      </w:r>
      <w:proofErr w:type="gramEnd"/>
      <w:r w:rsidRPr="00D21BF2">
        <w:t xml:space="preserve"> crusher areas </w:t>
      </w:r>
      <w:r w:rsidR="00A922A0" w:rsidRPr="00D21BF2">
        <w:t>–</w:t>
      </w:r>
      <w:r w:rsidRPr="00D21BF2">
        <w:t xml:space="preserve"> </w:t>
      </w:r>
      <w:r w:rsidR="00A922A0" w:rsidRPr="00D21BF2">
        <w:rPr>
          <w:b/>
        </w:rPr>
        <w:t xml:space="preserve">no </w:t>
      </w:r>
      <w:r w:rsidR="002E581D">
        <w:rPr>
          <w:b/>
        </w:rPr>
        <w:t xml:space="preserve">ecological basis for </w:t>
      </w:r>
      <w:r w:rsidR="00A922A0" w:rsidRPr="00D21BF2">
        <w:rPr>
          <w:b/>
        </w:rPr>
        <w:t>recommend</w:t>
      </w:r>
      <w:r w:rsidR="000C0561" w:rsidRPr="00D21BF2">
        <w:rPr>
          <w:b/>
        </w:rPr>
        <w:t>ations</w:t>
      </w:r>
    </w:p>
    <w:p w:rsidR="0030014B" w:rsidRPr="004166BB" w:rsidRDefault="00233A09" w:rsidP="00233A09">
      <w:pPr>
        <w:ind w:firstLine="720"/>
      </w:pPr>
      <w:r w:rsidRPr="004166BB">
        <w:t xml:space="preserve">b) </w:t>
      </w:r>
      <w:r w:rsidR="000C0561" w:rsidRPr="004166BB">
        <w:t>PIPO-dominated forest</w:t>
      </w:r>
      <w:r w:rsidR="0030014B" w:rsidRPr="004166BB">
        <w:t xml:space="preserve">/grassland border – prescribed and managed fire </w:t>
      </w:r>
      <w:r w:rsidR="0030014B" w:rsidRPr="004166BB">
        <w:rPr>
          <w:b/>
        </w:rPr>
        <w:t>recommended</w:t>
      </w:r>
      <w:r w:rsidR="000C0561" w:rsidRPr="004166BB">
        <w:rPr>
          <w:b/>
        </w:rPr>
        <w:t xml:space="preserve"> </w:t>
      </w:r>
      <w:r w:rsidR="000C0561" w:rsidRPr="004166BB">
        <w:t>at</w:t>
      </w:r>
      <w:r w:rsidR="00D35510">
        <w:t xml:space="preserve"> intensity and </w:t>
      </w:r>
      <w:r w:rsidR="000C0561" w:rsidRPr="004166BB">
        <w:t xml:space="preserve">intervals sufficient to kill majority of young PJ regeneration and prevent high density PJ stands that could carry crown fire </w:t>
      </w:r>
      <w:r w:rsidR="004E35AE" w:rsidRPr="004166BB">
        <w:t>in</w:t>
      </w:r>
      <w:r w:rsidR="000C0561" w:rsidRPr="004166BB">
        <w:t>to adjacent PIPO forests.</w:t>
      </w:r>
      <w:r w:rsidR="004E35AE" w:rsidRPr="004166BB">
        <w:t xml:space="preserve">  </w:t>
      </w:r>
      <w:r w:rsidR="000C0561" w:rsidRPr="004166BB">
        <w:t xml:space="preserve"> </w:t>
      </w:r>
    </w:p>
    <w:p w:rsidR="004E35AE" w:rsidRPr="004166BB" w:rsidRDefault="004E35AE" w:rsidP="004E35AE">
      <w:pPr>
        <w:ind w:firstLine="720"/>
      </w:pPr>
      <w:r w:rsidRPr="004166BB">
        <w:t xml:space="preserve">c) PJ-dominated forest/grassland border – prescribed and managed fire </w:t>
      </w:r>
      <w:r w:rsidRPr="004166BB">
        <w:rPr>
          <w:b/>
        </w:rPr>
        <w:t xml:space="preserve">recommended </w:t>
      </w:r>
      <w:r w:rsidRPr="004166BB">
        <w:t xml:space="preserve">at </w:t>
      </w:r>
      <w:r w:rsidR="00D35510">
        <w:t xml:space="preserve">intensity and </w:t>
      </w:r>
      <w:r w:rsidRPr="004166BB">
        <w:t xml:space="preserve">intervals sufficient to kill majority of young PJ regeneration and prevent high density PJ stands that could carry crown fire into adjacent </w:t>
      </w:r>
      <w:r w:rsidR="005677FE">
        <w:t xml:space="preserve">PJ forests with remnant </w:t>
      </w:r>
      <w:r w:rsidR="005C659B" w:rsidRPr="004166BB">
        <w:t xml:space="preserve">mature </w:t>
      </w:r>
      <w:r w:rsidR="002E581D">
        <w:t>PIED or JUSC.</w:t>
      </w:r>
      <w:r w:rsidRPr="004166BB">
        <w:t xml:space="preserve"> </w:t>
      </w:r>
    </w:p>
    <w:p w:rsidR="00241FC0" w:rsidRPr="004166BB" w:rsidRDefault="0030014B" w:rsidP="0030014B">
      <w:r w:rsidRPr="004166BB">
        <w:t xml:space="preserve">3) Grassland – prescribed and managed fire </w:t>
      </w:r>
      <w:r w:rsidRPr="004166BB">
        <w:rPr>
          <w:b/>
        </w:rPr>
        <w:t>recommended</w:t>
      </w:r>
      <w:r w:rsidRPr="004166BB">
        <w:t xml:space="preserve"> if rested from grazing at least one year post-fire</w:t>
      </w:r>
      <w:r w:rsidR="00A33569">
        <w:t xml:space="preserve"> to allow herbaceous and soil recovery</w:t>
      </w:r>
      <w:r w:rsidRPr="004166BB">
        <w:t xml:space="preserve">. </w:t>
      </w:r>
      <w:r w:rsidR="00241FC0" w:rsidRPr="004166BB">
        <w:t xml:space="preserve"> </w:t>
      </w:r>
    </w:p>
    <w:p w:rsidR="002E581D" w:rsidRDefault="002E581D" w:rsidP="002D5ABD"/>
    <w:p w:rsidR="002D5ABD" w:rsidRPr="002D5ABD" w:rsidRDefault="002D5ABD" w:rsidP="002D5ABD">
      <w:r>
        <w:t>4.</w:t>
      </w:r>
      <w:r w:rsidR="00D60051">
        <w:t>6</w:t>
      </w:r>
      <w:r>
        <w:t xml:space="preserve"> </w:t>
      </w:r>
      <w:r w:rsidRPr="002D5ABD">
        <w:t xml:space="preserve">Treatment area </w:t>
      </w:r>
      <w:r w:rsidR="00A33569">
        <w:t xml:space="preserve">prioritization and </w:t>
      </w:r>
      <w:r w:rsidRPr="002D5ABD">
        <w:t>selection</w:t>
      </w:r>
    </w:p>
    <w:p w:rsidR="002D5ABD" w:rsidRDefault="002D5ABD" w:rsidP="002D5ABD">
      <w:r>
        <w:t xml:space="preserve">Proposed areas to begin archeological surveys and the NEPA process for thin and burn treatments were </w:t>
      </w:r>
      <w:r w:rsidR="00132FF2">
        <w:t xml:space="preserve">prioritized and </w:t>
      </w:r>
      <w:r>
        <w:t xml:space="preserve">determined by overlaying areas </w:t>
      </w:r>
      <w:r w:rsidR="00D35510">
        <w:t>with</w:t>
      </w:r>
      <w:r>
        <w:t>:</w:t>
      </w:r>
    </w:p>
    <w:p w:rsidR="002D5ABD" w:rsidRDefault="002D5ABD" w:rsidP="002D5ABD">
      <w:pPr>
        <w:pStyle w:val="ListParagraph"/>
        <w:numPr>
          <w:ilvl w:val="0"/>
          <w:numId w:val="2"/>
        </w:numPr>
      </w:pPr>
      <w:r>
        <w:t>High burn probability</w:t>
      </w:r>
    </w:p>
    <w:p w:rsidR="00132FF2" w:rsidRDefault="00132FF2" w:rsidP="002D5ABD">
      <w:pPr>
        <w:pStyle w:val="ListParagraph"/>
        <w:numPr>
          <w:ilvl w:val="0"/>
          <w:numId w:val="2"/>
        </w:numPr>
      </w:pPr>
      <w:r>
        <w:t>Modeled flame length &gt; 4ft</w:t>
      </w:r>
    </w:p>
    <w:p w:rsidR="002D5ABD" w:rsidRDefault="002D5ABD" w:rsidP="002D5ABD">
      <w:pPr>
        <w:pStyle w:val="ListParagraph"/>
        <w:numPr>
          <w:ilvl w:val="0"/>
          <w:numId w:val="2"/>
        </w:numPr>
      </w:pPr>
      <w:r>
        <w:t>High density of optimized treatment locations</w:t>
      </w:r>
    </w:p>
    <w:p w:rsidR="002D5ABD" w:rsidRDefault="002D5ABD" w:rsidP="002D5ABD">
      <w:pPr>
        <w:pStyle w:val="ListParagraph"/>
        <w:numPr>
          <w:ilvl w:val="0"/>
          <w:numId w:val="2"/>
        </w:numPr>
      </w:pPr>
      <w:r>
        <w:t>PIPO</w:t>
      </w:r>
      <w:r w:rsidR="00A33569">
        <w:t>-dominated</w:t>
      </w:r>
      <w:r>
        <w:t xml:space="preserve"> vegetation type</w:t>
      </w:r>
      <w:r w:rsidR="00D35510">
        <w:t xml:space="preserve"> (highest pre-1900 fire frequency and most departed structure)</w:t>
      </w:r>
    </w:p>
    <w:p w:rsidR="002D5ABD" w:rsidRDefault="002D5ABD" w:rsidP="002D5ABD">
      <w:pPr>
        <w:pStyle w:val="ListParagraph"/>
        <w:numPr>
          <w:ilvl w:val="0"/>
          <w:numId w:val="2"/>
        </w:numPr>
      </w:pPr>
      <w:r>
        <w:t xml:space="preserve">Proximity to </w:t>
      </w:r>
      <w:r w:rsidR="00A33569">
        <w:t xml:space="preserve">treated, </w:t>
      </w:r>
      <w:r>
        <w:t>NEPA</w:t>
      </w:r>
      <w:r w:rsidR="00A33569">
        <w:t>-</w:t>
      </w:r>
      <w:r>
        <w:t>cleared</w:t>
      </w:r>
      <w:r w:rsidR="00A33569">
        <w:t xml:space="preserve">, and ongoing </w:t>
      </w:r>
      <w:r>
        <w:t>cultural survey areas (to form larger potential burn areas)</w:t>
      </w:r>
    </w:p>
    <w:p w:rsidR="002D5ABD" w:rsidRDefault="00D22CF2" w:rsidP="002D5ABD">
      <w:pPr>
        <w:pStyle w:val="ListParagraph"/>
        <w:numPr>
          <w:ilvl w:val="0"/>
          <w:numId w:val="2"/>
        </w:numPr>
      </w:pPr>
      <w:r>
        <w:lastRenderedPageBreak/>
        <w:t>Large (&gt; 500 acres), c</w:t>
      </w:r>
      <w:r w:rsidR="002D5ABD">
        <w:t>ontiguous forested area (at risk of high severity fire)</w:t>
      </w:r>
    </w:p>
    <w:p w:rsidR="000E7C1E" w:rsidRDefault="002D5ABD" w:rsidP="002D5ABD">
      <w:pPr>
        <w:pStyle w:val="ListParagraph"/>
        <w:numPr>
          <w:ilvl w:val="0"/>
          <w:numId w:val="2"/>
        </w:numPr>
      </w:pPr>
      <w:r>
        <w:t>Presence of pre-</w:t>
      </w:r>
      <w:r w:rsidR="00D22CF2">
        <w:t xml:space="preserve">1880 (pre-fire exclusion) </w:t>
      </w:r>
      <w:r>
        <w:t>trees</w:t>
      </w:r>
    </w:p>
    <w:p w:rsidR="00A33569" w:rsidRDefault="00A33569" w:rsidP="002D5ABD">
      <w:pPr>
        <w:pStyle w:val="ListParagraph"/>
        <w:numPr>
          <w:ilvl w:val="0"/>
          <w:numId w:val="2"/>
        </w:numPr>
      </w:pPr>
      <w:r>
        <w:t>Potential to carry fire following treatment (sufficient needle litter or grass)</w:t>
      </w:r>
    </w:p>
    <w:p w:rsidR="00132FF2" w:rsidRDefault="00132FF2" w:rsidP="002D5ABD">
      <w:pPr>
        <w:pStyle w:val="ListParagraph"/>
        <w:numPr>
          <w:ilvl w:val="0"/>
          <w:numId w:val="2"/>
        </w:numPr>
      </w:pPr>
      <w:r>
        <w:t>Proximity to east mesa edge, which would allow fire to burn against the edge without spotting down into the fuels below</w:t>
      </w:r>
    </w:p>
    <w:p w:rsidR="00D22CF2" w:rsidRDefault="00D22CF2" w:rsidP="00D22CF2">
      <w:pPr>
        <w:ind w:firstLine="360"/>
      </w:pPr>
      <w:r>
        <w:t xml:space="preserve">Many of the prioritized treatment locations are within the </w:t>
      </w:r>
      <w:r w:rsidR="00D35510">
        <w:t xml:space="preserve">14,000 acre </w:t>
      </w:r>
      <w:r>
        <w:t>area of ongoing cultural resource surveys</w:t>
      </w:r>
      <w:r w:rsidR="00D35510">
        <w:t xml:space="preserve"> initiated by Santa Fe National Forest Supervisors Office</w:t>
      </w:r>
      <w:r>
        <w:t xml:space="preserve">.  Due to the uncertainty in completion date for these areas, </w:t>
      </w:r>
      <w:r w:rsidR="00132FF2">
        <w:t xml:space="preserve">our final </w:t>
      </w:r>
      <w:r>
        <w:t xml:space="preserve">top-priority areas (totaling 3000 acres) </w:t>
      </w:r>
      <w:r w:rsidR="00132FF2">
        <w:t xml:space="preserve">were </w:t>
      </w:r>
      <w:r>
        <w:t>outside of the ongoing an</w:t>
      </w:r>
      <w:r w:rsidR="008732C3">
        <w:t>d completed survey areas (Figures 29 &amp; 30</w:t>
      </w:r>
      <w:r>
        <w:t xml:space="preserve">).  Survey crews contracted through the CFRP grant are </w:t>
      </w:r>
      <w:r w:rsidR="008732C3">
        <w:t xml:space="preserve">currently </w:t>
      </w:r>
      <w:r w:rsidR="00132FF2">
        <w:t>conducting cultural resource surveys on these areas</w:t>
      </w:r>
      <w:r>
        <w:t>, with the intention of completi</w:t>
      </w:r>
      <w:r w:rsidR="008732C3">
        <w:t>on</w:t>
      </w:r>
      <w:r>
        <w:t xml:space="preserve"> in </w:t>
      </w:r>
      <w:r w:rsidR="008732C3">
        <w:t xml:space="preserve">November </w:t>
      </w:r>
      <w:r>
        <w:t>2011.</w:t>
      </w:r>
    </w:p>
    <w:p w:rsidR="00D22CF2" w:rsidRDefault="00D22CF2" w:rsidP="00D22CF2">
      <w:pPr>
        <w:pStyle w:val="ListParagraph"/>
      </w:pPr>
    </w:p>
    <w:p w:rsidR="000E7C1E" w:rsidRDefault="007F63E7" w:rsidP="000E7C1E">
      <w:pPr>
        <w:rPr>
          <w:noProof/>
        </w:rPr>
      </w:pPr>
      <w:r>
        <w:rPr>
          <w:noProof/>
        </w:rPr>
        <w:lastRenderedPageBreak/>
        <w:drawing>
          <wp:inline distT="0" distB="0" distL="0" distR="0">
            <wp:extent cx="5943600" cy="76917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arch_surveys10_31_11.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593467" w:rsidRDefault="000E7C1E" w:rsidP="000E7C1E">
      <w:pPr>
        <w:rPr>
          <w:noProof/>
        </w:rPr>
      </w:pPr>
      <w:r>
        <w:rPr>
          <w:noProof/>
        </w:rPr>
        <w:t xml:space="preserve">Figure </w:t>
      </w:r>
      <w:r w:rsidR="00BE7E65">
        <w:rPr>
          <w:noProof/>
        </w:rPr>
        <w:t>30</w:t>
      </w:r>
      <w:r>
        <w:rPr>
          <w:noProof/>
        </w:rPr>
        <w:t xml:space="preserve">.  </w:t>
      </w:r>
      <w:r w:rsidR="007A5690">
        <w:rPr>
          <w:noProof/>
        </w:rPr>
        <w:t xml:space="preserve">Landscape view of </w:t>
      </w:r>
      <w:r w:rsidR="00015C2D">
        <w:rPr>
          <w:noProof/>
        </w:rPr>
        <w:t xml:space="preserve">Rowe Mesa CFRP project </w:t>
      </w:r>
      <w:r w:rsidR="007A5690">
        <w:rPr>
          <w:noProof/>
        </w:rPr>
        <w:t>c</w:t>
      </w:r>
      <w:r>
        <w:rPr>
          <w:noProof/>
        </w:rPr>
        <w:t>ultural resource survey</w:t>
      </w:r>
      <w:r w:rsidR="007F63E7">
        <w:rPr>
          <w:noProof/>
        </w:rPr>
        <w:t xml:space="preserve"> areas (totalling 3000 acres)</w:t>
      </w:r>
      <w:r>
        <w:rPr>
          <w:noProof/>
        </w:rPr>
        <w:t xml:space="preserve"> for thin and burn treatments</w:t>
      </w:r>
      <w:r w:rsidR="007A5690">
        <w:rPr>
          <w:noProof/>
        </w:rPr>
        <w:t>.</w:t>
      </w:r>
    </w:p>
    <w:p w:rsidR="00593467" w:rsidRDefault="00593467">
      <w:pPr>
        <w:rPr>
          <w:noProof/>
        </w:rPr>
      </w:pPr>
      <w:r>
        <w:rPr>
          <w:noProof/>
        </w:rPr>
        <w:lastRenderedPageBreak/>
        <w:drawing>
          <wp:inline distT="0" distB="0" distL="0" distR="0">
            <wp:extent cx="5943600" cy="7691755"/>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ROW_CFRP_arch_survey_areas9_29_11.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593467" w:rsidRDefault="00593467" w:rsidP="00593467">
      <w:pPr>
        <w:rPr>
          <w:noProof/>
        </w:rPr>
      </w:pPr>
      <w:r>
        <w:rPr>
          <w:noProof/>
        </w:rPr>
        <w:t>Figure 3</w:t>
      </w:r>
      <w:r w:rsidR="00BE7E65">
        <w:rPr>
          <w:noProof/>
        </w:rPr>
        <w:t>1</w:t>
      </w:r>
      <w:r>
        <w:rPr>
          <w:noProof/>
        </w:rPr>
        <w:t>.  Close-up view of Rowe Mesa CFRP project cultural resource survey areas (totalling 3000 acres) for thin and burn treatments.</w:t>
      </w:r>
    </w:p>
    <w:p w:rsidR="00B2393D" w:rsidRDefault="00B2393D" w:rsidP="00B2393D">
      <w:r>
        <w:lastRenderedPageBreak/>
        <w:t>Literature Cited</w:t>
      </w:r>
    </w:p>
    <w:p w:rsidR="00050598" w:rsidRDefault="00050598" w:rsidP="00050598">
      <w:pPr>
        <w:autoSpaceDE w:val="0"/>
        <w:autoSpaceDN w:val="0"/>
        <w:adjustRightInd w:val="0"/>
        <w:spacing w:after="0" w:line="240" w:lineRule="auto"/>
        <w:rPr>
          <w:rFonts w:cstheme="minorHAnsi"/>
          <w:color w:val="292526"/>
        </w:rPr>
      </w:pPr>
      <w:proofErr w:type="gramStart"/>
      <w:r w:rsidRPr="00050598">
        <w:rPr>
          <w:rFonts w:cstheme="minorHAnsi"/>
          <w:color w:val="292526"/>
        </w:rPr>
        <w:t xml:space="preserve">Ager, </w:t>
      </w:r>
      <w:r>
        <w:rPr>
          <w:rFonts w:cstheme="minorHAnsi"/>
          <w:color w:val="292526"/>
        </w:rPr>
        <w:t>A</w:t>
      </w:r>
      <w:r w:rsidRPr="00050598">
        <w:rPr>
          <w:rFonts w:cstheme="minorHAnsi"/>
          <w:color w:val="292526"/>
        </w:rPr>
        <w:t>.</w:t>
      </w:r>
      <w:r>
        <w:rPr>
          <w:rFonts w:cstheme="minorHAnsi"/>
          <w:color w:val="292526"/>
        </w:rPr>
        <w:t>A</w:t>
      </w:r>
      <w:r w:rsidRPr="00050598">
        <w:rPr>
          <w:rFonts w:cstheme="minorHAnsi"/>
          <w:color w:val="292526"/>
        </w:rPr>
        <w:t xml:space="preserve">., </w:t>
      </w:r>
      <w:r>
        <w:rPr>
          <w:rFonts w:cstheme="minorHAnsi"/>
          <w:color w:val="292526"/>
        </w:rPr>
        <w:t>N</w:t>
      </w:r>
      <w:r w:rsidRPr="00050598">
        <w:rPr>
          <w:rFonts w:cstheme="minorHAnsi"/>
          <w:color w:val="292526"/>
        </w:rPr>
        <w:t>.</w:t>
      </w:r>
      <w:r>
        <w:rPr>
          <w:rFonts w:cstheme="minorHAnsi"/>
          <w:color w:val="292526"/>
        </w:rPr>
        <w:t>M</w:t>
      </w:r>
      <w:r w:rsidRPr="00050598">
        <w:rPr>
          <w:rFonts w:cstheme="minorHAnsi"/>
          <w:color w:val="292526"/>
        </w:rPr>
        <w:t xml:space="preserve">. </w:t>
      </w:r>
      <w:proofErr w:type="spellStart"/>
      <w:r>
        <w:rPr>
          <w:rFonts w:cstheme="minorHAnsi"/>
          <w:color w:val="292526"/>
        </w:rPr>
        <w:t>V</w:t>
      </w:r>
      <w:r w:rsidRPr="00050598">
        <w:rPr>
          <w:rFonts w:cstheme="minorHAnsi"/>
          <w:color w:val="292526"/>
        </w:rPr>
        <w:t>aillant</w:t>
      </w:r>
      <w:proofErr w:type="spellEnd"/>
      <w:r w:rsidRPr="00050598">
        <w:rPr>
          <w:rFonts w:cstheme="minorHAnsi"/>
          <w:color w:val="292526"/>
        </w:rPr>
        <w:t xml:space="preserve">, and </w:t>
      </w:r>
      <w:r>
        <w:rPr>
          <w:rFonts w:cstheme="minorHAnsi"/>
          <w:color w:val="292526"/>
        </w:rPr>
        <w:t>M</w:t>
      </w:r>
      <w:r w:rsidRPr="00050598">
        <w:rPr>
          <w:rFonts w:cstheme="minorHAnsi"/>
          <w:color w:val="292526"/>
        </w:rPr>
        <w:t>.</w:t>
      </w:r>
      <w:r>
        <w:rPr>
          <w:rFonts w:cstheme="minorHAnsi"/>
          <w:color w:val="292526"/>
        </w:rPr>
        <w:t>A</w:t>
      </w:r>
      <w:r w:rsidRPr="00050598">
        <w:rPr>
          <w:rFonts w:cstheme="minorHAnsi"/>
          <w:color w:val="292526"/>
        </w:rPr>
        <w:t xml:space="preserve">. </w:t>
      </w:r>
      <w:r>
        <w:rPr>
          <w:rFonts w:cstheme="minorHAnsi"/>
          <w:color w:val="292526"/>
        </w:rPr>
        <w:t>F</w:t>
      </w:r>
      <w:r w:rsidRPr="00050598">
        <w:rPr>
          <w:rFonts w:cstheme="minorHAnsi"/>
          <w:color w:val="292526"/>
        </w:rPr>
        <w:t>inney.</w:t>
      </w:r>
      <w:proofErr w:type="gramEnd"/>
      <w:r w:rsidRPr="00050598">
        <w:rPr>
          <w:rFonts w:cstheme="minorHAnsi"/>
          <w:color w:val="292526"/>
        </w:rPr>
        <w:t xml:space="preserve"> 2010. A comparison</w:t>
      </w:r>
      <w:r>
        <w:rPr>
          <w:rFonts w:cstheme="minorHAnsi"/>
          <w:color w:val="292526"/>
        </w:rPr>
        <w:t xml:space="preserve"> </w:t>
      </w:r>
      <w:r w:rsidRPr="00050598">
        <w:rPr>
          <w:rFonts w:cstheme="minorHAnsi"/>
          <w:color w:val="292526"/>
        </w:rPr>
        <w:t>of landscape fuel treatment</w:t>
      </w:r>
      <w:r>
        <w:rPr>
          <w:rFonts w:cstheme="minorHAnsi"/>
          <w:color w:val="292526"/>
        </w:rPr>
        <w:t xml:space="preserve"> </w:t>
      </w:r>
      <w:r w:rsidRPr="00050598">
        <w:rPr>
          <w:rFonts w:cstheme="minorHAnsi"/>
          <w:color w:val="292526"/>
        </w:rPr>
        <w:t xml:space="preserve">strategies to mitigate </w:t>
      </w:r>
      <w:proofErr w:type="spellStart"/>
      <w:r w:rsidRPr="00050598">
        <w:rPr>
          <w:rFonts w:cstheme="minorHAnsi"/>
          <w:color w:val="292526"/>
        </w:rPr>
        <w:t>wildland</w:t>
      </w:r>
      <w:proofErr w:type="spellEnd"/>
      <w:r>
        <w:rPr>
          <w:rFonts w:cstheme="minorHAnsi"/>
          <w:color w:val="292526"/>
        </w:rPr>
        <w:t xml:space="preserve"> </w:t>
      </w:r>
      <w:r w:rsidRPr="00050598">
        <w:rPr>
          <w:rFonts w:cstheme="minorHAnsi"/>
          <w:color w:val="292526"/>
        </w:rPr>
        <w:t>fire risk in the urban interface and preserve old forest</w:t>
      </w:r>
      <w:r>
        <w:rPr>
          <w:rFonts w:cstheme="minorHAnsi"/>
          <w:color w:val="292526"/>
        </w:rPr>
        <w:t xml:space="preserve"> </w:t>
      </w:r>
      <w:r w:rsidRPr="00050598">
        <w:rPr>
          <w:rFonts w:cstheme="minorHAnsi"/>
          <w:color w:val="292526"/>
        </w:rPr>
        <w:t xml:space="preserve">structure. </w:t>
      </w:r>
      <w:proofErr w:type="gramStart"/>
      <w:r w:rsidRPr="00050598">
        <w:rPr>
          <w:rFonts w:cstheme="minorHAnsi"/>
          <w:color w:val="292526"/>
        </w:rPr>
        <w:t>For.</w:t>
      </w:r>
      <w:proofErr w:type="gramEnd"/>
      <w:r w:rsidRPr="00050598">
        <w:rPr>
          <w:rFonts w:cstheme="minorHAnsi"/>
          <w:color w:val="292526"/>
        </w:rPr>
        <w:t xml:space="preserve"> Ecol. </w:t>
      </w:r>
      <w:proofErr w:type="spellStart"/>
      <w:r w:rsidRPr="00050598">
        <w:rPr>
          <w:rFonts w:cstheme="minorHAnsi"/>
          <w:color w:val="292526"/>
        </w:rPr>
        <w:t>Manag</w:t>
      </w:r>
      <w:proofErr w:type="spellEnd"/>
      <w:r w:rsidRPr="00050598">
        <w:rPr>
          <w:rFonts w:cstheme="minorHAnsi"/>
          <w:color w:val="292526"/>
        </w:rPr>
        <w:t>. 259(8):1556 –1570.</w:t>
      </w:r>
    </w:p>
    <w:p w:rsidR="00050598" w:rsidRDefault="00050598" w:rsidP="00B2393D">
      <w:pPr>
        <w:autoSpaceDE w:val="0"/>
        <w:autoSpaceDN w:val="0"/>
        <w:adjustRightInd w:val="0"/>
        <w:spacing w:after="0" w:line="240" w:lineRule="auto"/>
        <w:rPr>
          <w:rFonts w:cstheme="minorHAnsi"/>
          <w:color w:val="292526"/>
        </w:rPr>
      </w:pPr>
    </w:p>
    <w:p w:rsidR="00517079" w:rsidRPr="00517079" w:rsidRDefault="00517079" w:rsidP="00517079">
      <w:pPr>
        <w:autoSpaceDE w:val="0"/>
        <w:autoSpaceDN w:val="0"/>
        <w:adjustRightInd w:val="0"/>
        <w:spacing w:after="0" w:line="240" w:lineRule="auto"/>
        <w:rPr>
          <w:rFonts w:cstheme="minorHAnsi"/>
          <w:color w:val="292526"/>
        </w:rPr>
      </w:pPr>
      <w:r w:rsidRPr="00517079">
        <w:rPr>
          <w:rFonts w:cstheme="minorHAnsi"/>
          <w:color w:val="292526"/>
        </w:rPr>
        <w:t>Barrows, J.  1978.  Lightning fires in southwestern forests. Rep. Unpublished report to USDA Forest Service, Northern Forest Fire Laboratory, under Cooperative Agreement 16-568 CA, 154 pp. [Available from Rocky Mountain Research Station Library, 240 West Prospect Rd., Fort Collins, CO 80526.].</w:t>
      </w:r>
    </w:p>
    <w:p w:rsidR="00517079" w:rsidRDefault="00517079" w:rsidP="00B2393D">
      <w:pPr>
        <w:autoSpaceDE w:val="0"/>
        <w:autoSpaceDN w:val="0"/>
        <w:adjustRightInd w:val="0"/>
        <w:spacing w:after="0" w:line="240" w:lineRule="auto"/>
        <w:rPr>
          <w:rFonts w:cstheme="minorHAnsi"/>
          <w:color w:val="292526"/>
        </w:rPr>
      </w:pPr>
    </w:p>
    <w:p w:rsidR="000857C6" w:rsidRDefault="000857C6" w:rsidP="00B2393D">
      <w:pPr>
        <w:autoSpaceDE w:val="0"/>
        <w:autoSpaceDN w:val="0"/>
        <w:adjustRightInd w:val="0"/>
        <w:spacing w:after="0" w:line="240" w:lineRule="auto"/>
        <w:rPr>
          <w:rFonts w:cstheme="minorHAnsi"/>
          <w:color w:val="292526"/>
        </w:rPr>
      </w:pPr>
      <w:r>
        <w:rPr>
          <w:rFonts w:ascii="Calibri" w:hAnsi="Calibri" w:cs="Calibri"/>
          <w:noProof/>
        </w:rPr>
        <w:t xml:space="preserve">Dieterich JH, Swetnam TW (1984) Dendrochronology of a fire-scarred ponderosa pine. </w:t>
      </w:r>
      <w:r w:rsidRPr="00420983">
        <w:rPr>
          <w:rFonts w:ascii="Calibri" w:hAnsi="Calibri" w:cs="Calibri"/>
          <w:i/>
          <w:noProof/>
        </w:rPr>
        <w:t>Forest Science</w:t>
      </w:r>
      <w:r>
        <w:rPr>
          <w:rFonts w:ascii="Calibri" w:hAnsi="Calibri" w:cs="Calibri"/>
          <w:noProof/>
        </w:rPr>
        <w:t xml:space="preserve"> </w:t>
      </w:r>
      <w:r w:rsidRPr="00420983">
        <w:rPr>
          <w:rFonts w:ascii="Calibri" w:hAnsi="Calibri" w:cs="Calibri"/>
          <w:b/>
          <w:noProof/>
        </w:rPr>
        <w:t>30,</w:t>
      </w:r>
      <w:r>
        <w:rPr>
          <w:rFonts w:ascii="Calibri" w:hAnsi="Calibri" w:cs="Calibri"/>
          <w:noProof/>
        </w:rPr>
        <w:t xml:space="preserve"> 238-247.</w:t>
      </w:r>
    </w:p>
    <w:p w:rsidR="000857C6" w:rsidRDefault="000857C6" w:rsidP="00B2393D">
      <w:pPr>
        <w:autoSpaceDE w:val="0"/>
        <w:autoSpaceDN w:val="0"/>
        <w:adjustRightInd w:val="0"/>
        <w:spacing w:after="0" w:line="240" w:lineRule="auto"/>
        <w:rPr>
          <w:rFonts w:cstheme="minorHAnsi"/>
          <w:color w:val="292526"/>
        </w:rPr>
      </w:pPr>
    </w:p>
    <w:p w:rsidR="00050598" w:rsidRDefault="00050598" w:rsidP="00B2393D">
      <w:pPr>
        <w:autoSpaceDE w:val="0"/>
        <w:autoSpaceDN w:val="0"/>
        <w:adjustRightInd w:val="0"/>
        <w:spacing w:after="0" w:line="240" w:lineRule="auto"/>
        <w:rPr>
          <w:rFonts w:cstheme="minorHAnsi"/>
          <w:color w:val="292526"/>
        </w:rPr>
      </w:pPr>
      <w:r w:rsidRPr="00050598">
        <w:rPr>
          <w:rFonts w:cstheme="minorHAnsi"/>
          <w:color w:val="292526"/>
        </w:rPr>
        <w:t xml:space="preserve">Finney, M.A. 2007. </w:t>
      </w:r>
      <w:hyperlink r:id="rId65" w:tooltip="Link: Publication" w:history="1">
        <w:proofErr w:type="gramStart"/>
        <w:r w:rsidRPr="00050598">
          <w:rPr>
            <w:rStyle w:val="Hyperlink"/>
            <w:rFonts w:cstheme="minorHAnsi"/>
          </w:rPr>
          <w:t>A computational method for optimizing fuel treatment locations</w:t>
        </w:r>
      </w:hyperlink>
      <w:r w:rsidRPr="00050598">
        <w:rPr>
          <w:rFonts w:cstheme="minorHAnsi"/>
          <w:color w:val="292526"/>
        </w:rPr>
        <w:t>.</w:t>
      </w:r>
      <w:proofErr w:type="gramEnd"/>
      <w:r w:rsidRPr="00050598">
        <w:rPr>
          <w:rFonts w:cstheme="minorHAnsi"/>
          <w:color w:val="292526"/>
        </w:rPr>
        <w:t xml:space="preserve"> Intl. J. </w:t>
      </w:r>
      <w:proofErr w:type="spellStart"/>
      <w:r w:rsidRPr="00050598">
        <w:rPr>
          <w:rFonts w:cstheme="minorHAnsi"/>
          <w:color w:val="292526"/>
        </w:rPr>
        <w:t>Wildl</w:t>
      </w:r>
      <w:proofErr w:type="spellEnd"/>
      <w:r w:rsidRPr="00050598">
        <w:rPr>
          <w:rFonts w:cstheme="minorHAnsi"/>
          <w:color w:val="292526"/>
        </w:rPr>
        <w:t xml:space="preserve">. </w:t>
      </w:r>
      <w:proofErr w:type="gramStart"/>
      <w:r w:rsidRPr="00050598">
        <w:rPr>
          <w:rFonts w:cstheme="minorHAnsi"/>
          <w:color w:val="292526"/>
        </w:rPr>
        <w:t>Fire.</w:t>
      </w:r>
      <w:proofErr w:type="gramEnd"/>
      <w:r w:rsidRPr="00050598">
        <w:rPr>
          <w:rFonts w:cstheme="minorHAnsi"/>
          <w:color w:val="292526"/>
        </w:rPr>
        <w:t xml:space="preserve"> 16:702-711.</w:t>
      </w:r>
    </w:p>
    <w:p w:rsidR="00050598" w:rsidRDefault="00050598" w:rsidP="00B2393D">
      <w:pPr>
        <w:autoSpaceDE w:val="0"/>
        <w:autoSpaceDN w:val="0"/>
        <w:adjustRightInd w:val="0"/>
        <w:spacing w:after="0" w:line="240" w:lineRule="auto"/>
        <w:rPr>
          <w:rFonts w:cstheme="minorHAnsi"/>
          <w:color w:val="292526"/>
        </w:rPr>
      </w:pPr>
    </w:p>
    <w:p w:rsidR="00050598" w:rsidRDefault="00050598" w:rsidP="00B2393D">
      <w:pPr>
        <w:autoSpaceDE w:val="0"/>
        <w:autoSpaceDN w:val="0"/>
        <w:adjustRightInd w:val="0"/>
        <w:spacing w:after="0" w:line="240" w:lineRule="auto"/>
        <w:rPr>
          <w:rFonts w:cstheme="minorHAnsi"/>
          <w:color w:val="292526"/>
        </w:rPr>
      </w:pPr>
      <w:proofErr w:type="gramStart"/>
      <w:r w:rsidRPr="00050598">
        <w:rPr>
          <w:rFonts w:cstheme="minorHAnsi"/>
          <w:color w:val="292526"/>
        </w:rPr>
        <w:t xml:space="preserve">Finney, M.A., R.C. </w:t>
      </w:r>
      <w:proofErr w:type="spellStart"/>
      <w:r w:rsidRPr="00050598">
        <w:rPr>
          <w:rFonts w:cstheme="minorHAnsi"/>
          <w:color w:val="292526"/>
        </w:rPr>
        <w:t>Seli</w:t>
      </w:r>
      <w:proofErr w:type="spellEnd"/>
      <w:r w:rsidRPr="00050598">
        <w:rPr>
          <w:rFonts w:cstheme="minorHAnsi"/>
          <w:color w:val="292526"/>
        </w:rPr>
        <w:t xml:space="preserve">, C.W. McHugh, A.A. Ager, </w:t>
      </w:r>
      <w:proofErr w:type="spellStart"/>
      <w:r w:rsidRPr="00050598">
        <w:rPr>
          <w:rFonts w:cstheme="minorHAnsi"/>
          <w:color w:val="292526"/>
        </w:rPr>
        <w:t>B.Bahro</w:t>
      </w:r>
      <w:proofErr w:type="spellEnd"/>
      <w:r w:rsidRPr="00050598">
        <w:rPr>
          <w:rFonts w:cstheme="minorHAnsi"/>
          <w:color w:val="292526"/>
        </w:rPr>
        <w:t>, and J.K. Agee.</w:t>
      </w:r>
      <w:proofErr w:type="gramEnd"/>
      <w:r w:rsidRPr="00050598">
        <w:rPr>
          <w:rFonts w:cstheme="minorHAnsi"/>
          <w:color w:val="292526"/>
        </w:rPr>
        <w:t xml:space="preserve"> 2007. Simulation of long-term landscape-level fuel treatment effects on large wildfires. Intl. J. </w:t>
      </w:r>
      <w:proofErr w:type="spellStart"/>
      <w:r w:rsidRPr="00050598">
        <w:rPr>
          <w:rFonts w:cstheme="minorHAnsi"/>
          <w:color w:val="292526"/>
        </w:rPr>
        <w:t>Wildl</w:t>
      </w:r>
      <w:proofErr w:type="spellEnd"/>
      <w:r w:rsidRPr="00050598">
        <w:rPr>
          <w:rFonts w:cstheme="minorHAnsi"/>
          <w:color w:val="292526"/>
        </w:rPr>
        <w:t xml:space="preserve">. </w:t>
      </w:r>
      <w:proofErr w:type="gramStart"/>
      <w:r w:rsidRPr="00050598">
        <w:rPr>
          <w:rFonts w:cstheme="minorHAnsi"/>
          <w:color w:val="292526"/>
        </w:rPr>
        <w:t>Fire.</w:t>
      </w:r>
      <w:proofErr w:type="gramEnd"/>
      <w:r w:rsidRPr="00050598">
        <w:rPr>
          <w:rFonts w:cstheme="minorHAnsi"/>
          <w:color w:val="292526"/>
        </w:rPr>
        <w:t xml:space="preserve"> 16:712-727.</w:t>
      </w:r>
    </w:p>
    <w:p w:rsidR="00050598" w:rsidRDefault="00050598" w:rsidP="00B2393D">
      <w:pPr>
        <w:autoSpaceDE w:val="0"/>
        <w:autoSpaceDN w:val="0"/>
        <w:adjustRightInd w:val="0"/>
        <w:spacing w:after="0" w:line="240" w:lineRule="auto"/>
        <w:rPr>
          <w:rFonts w:cstheme="minorHAnsi"/>
          <w:color w:val="292526"/>
        </w:rPr>
      </w:pPr>
    </w:p>
    <w:p w:rsidR="00A020A6" w:rsidRDefault="00A020A6" w:rsidP="00B2393D">
      <w:pPr>
        <w:autoSpaceDE w:val="0"/>
        <w:autoSpaceDN w:val="0"/>
        <w:adjustRightInd w:val="0"/>
        <w:spacing w:after="0" w:line="240" w:lineRule="auto"/>
        <w:rPr>
          <w:rFonts w:ascii="Calibri" w:hAnsi="Calibri" w:cs="Calibri"/>
          <w:noProof/>
        </w:rPr>
      </w:pPr>
      <w:r w:rsidRPr="007F0C48">
        <w:rPr>
          <w:rFonts w:ascii="Calibri" w:hAnsi="Calibri" w:cs="Calibri"/>
          <w:noProof/>
        </w:rPr>
        <w:t xml:space="preserve">Rollins MG (2009) LANDFIRE: a nationally consistent vegetation, wildland fire, and fuel assessment. </w:t>
      </w:r>
      <w:r w:rsidRPr="007F0C48">
        <w:rPr>
          <w:rFonts w:ascii="Calibri" w:hAnsi="Calibri" w:cs="Calibri"/>
          <w:i/>
          <w:noProof/>
        </w:rPr>
        <w:t>International Journal of Wildland Fire</w:t>
      </w:r>
      <w:r w:rsidRPr="007F0C48">
        <w:rPr>
          <w:rFonts w:ascii="Calibri" w:hAnsi="Calibri" w:cs="Calibri"/>
          <w:noProof/>
        </w:rPr>
        <w:t xml:space="preserve"> </w:t>
      </w:r>
      <w:r w:rsidRPr="007F0C48">
        <w:rPr>
          <w:rFonts w:ascii="Calibri" w:hAnsi="Calibri" w:cs="Calibri"/>
          <w:b/>
          <w:noProof/>
        </w:rPr>
        <w:t>18,</w:t>
      </w:r>
      <w:r w:rsidRPr="007F0C48">
        <w:rPr>
          <w:rFonts w:ascii="Calibri" w:hAnsi="Calibri" w:cs="Calibri"/>
          <w:noProof/>
        </w:rPr>
        <w:t xml:space="preserve"> 235-249.</w:t>
      </w:r>
    </w:p>
    <w:p w:rsidR="00A020A6" w:rsidRDefault="00A020A6" w:rsidP="00B2393D">
      <w:pPr>
        <w:autoSpaceDE w:val="0"/>
        <w:autoSpaceDN w:val="0"/>
        <w:adjustRightInd w:val="0"/>
        <w:spacing w:after="0" w:line="240" w:lineRule="auto"/>
        <w:rPr>
          <w:rFonts w:cstheme="minorHAnsi"/>
          <w:color w:val="292526"/>
        </w:rPr>
      </w:pPr>
    </w:p>
    <w:p w:rsidR="00AF0787" w:rsidRDefault="00AF0787" w:rsidP="00B2393D">
      <w:pPr>
        <w:autoSpaceDE w:val="0"/>
        <w:autoSpaceDN w:val="0"/>
        <w:adjustRightInd w:val="0"/>
        <w:spacing w:after="0" w:line="240" w:lineRule="auto"/>
        <w:rPr>
          <w:rFonts w:cstheme="minorHAnsi"/>
          <w:color w:val="292526"/>
        </w:rPr>
      </w:pPr>
      <w:r w:rsidRPr="00420983">
        <w:rPr>
          <w:rFonts w:ascii="Calibri" w:hAnsi="Calibri" w:cs="Calibri"/>
          <w:noProof/>
        </w:rPr>
        <w:t xml:space="preserve">Savage M, Swetnam TW (1990) Early 19th-century fire decline following sheep pasturing in a Navajo ponderosa pine forest. </w:t>
      </w:r>
      <w:r w:rsidRPr="00420983">
        <w:rPr>
          <w:rFonts w:ascii="Calibri" w:hAnsi="Calibri" w:cs="Calibri"/>
          <w:i/>
          <w:noProof/>
        </w:rPr>
        <w:t>Ecology</w:t>
      </w:r>
      <w:r w:rsidRPr="00420983">
        <w:rPr>
          <w:rFonts w:ascii="Calibri" w:hAnsi="Calibri" w:cs="Calibri"/>
          <w:noProof/>
        </w:rPr>
        <w:t xml:space="preserve"> </w:t>
      </w:r>
      <w:r w:rsidRPr="00420983">
        <w:rPr>
          <w:rFonts w:ascii="Calibri" w:hAnsi="Calibri" w:cs="Calibri"/>
          <w:b/>
          <w:noProof/>
        </w:rPr>
        <w:t>71,</w:t>
      </w:r>
      <w:r w:rsidRPr="00420983">
        <w:rPr>
          <w:rFonts w:ascii="Calibri" w:hAnsi="Calibri" w:cs="Calibri"/>
          <w:noProof/>
        </w:rPr>
        <w:t xml:space="preserve"> 2374-2378.</w:t>
      </w:r>
    </w:p>
    <w:p w:rsidR="00AF0787" w:rsidRDefault="00AF0787" w:rsidP="00B2393D">
      <w:pPr>
        <w:autoSpaceDE w:val="0"/>
        <w:autoSpaceDN w:val="0"/>
        <w:adjustRightInd w:val="0"/>
        <w:spacing w:after="0" w:line="240" w:lineRule="auto"/>
        <w:rPr>
          <w:rFonts w:cstheme="minorHAnsi"/>
          <w:color w:val="292526"/>
        </w:rPr>
      </w:pPr>
    </w:p>
    <w:p w:rsidR="00B2393D" w:rsidRPr="009205FE" w:rsidRDefault="00B2393D" w:rsidP="00B2393D">
      <w:pPr>
        <w:autoSpaceDE w:val="0"/>
        <w:autoSpaceDN w:val="0"/>
        <w:adjustRightInd w:val="0"/>
        <w:spacing w:after="0" w:line="240" w:lineRule="auto"/>
        <w:rPr>
          <w:rFonts w:cstheme="minorHAnsi"/>
          <w:b/>
          <w:bCs/>
          <w:color w:val="292526"/>
        </w:rPr>
      </w:pPr>
      <w:proofErr w:type="gramStart"/>
      <w:r w:rsidRPr="009205FE">
        <w:rPr>
          <w:rFonts w:cstheme="minorHAnsi"/>
          <w:color w:val="292526"/>
        </w:rPr>
        <w:t>Scott, Joe H.; Burgan, Robert E. 2005.</w:t>
      </w:r>
      <w:proofErr w:type="gramEnd"/>
      <w:r w:rsidRPr="009205FE">
        <w:rPr>
          <w:rFonts w:cstheme="minorHAnsi"/>
          <w:color w:val="292526"/>
        </w:rPr>
        <w:t xml:space="preserve"> </w:t>
      </w:r>
      <w:r w:rsidRPr="009205FE">
        <w:rPr>
          <w:rFonts w:cstheme="minorHAnsi"/>
          <w:b/>
          <w:bCs/>
          <w:color w:val="292526"/>
        </w:rPr>
        <w:t>Standard fire behavior fuel models: a comprehensive</w:t>
      </w:r>
    </w:p>
    <w:p w:rsidR="00B2393D" w:rsidRPr="009205FE" w:rsidRDefault="00B2393D" w:rsidP="00B2393D">
      <w:pPr>
        <w:autoSpaceDE w:val="0"/>
        <w:autoSpaceDN w:val="0"/>
        <w:adjustRightInd w:val="0"/>
        <w:spacing w:after="0" w:line="240" w:lineRule="auto"/>
        <w:rPr>
          <w:rFonts w:cstheme="minorHAnsi"/>
          <w:color w:val="292526"/>
        </w:rPr>
      </w:pPr>
      <w:proofErr w:type="gramStart"/>
      <w:r w:rsidRPr="009205FE">
        <w:rPr>
          <w:rFonts w:cstheme="minorHAnsi"/>
          <w:b/>
          <w:bCs/>
          <w:color w:val="292526"/>
        </w:rPr>
        <w:t>set</w:t>
      </w:r>
      <w:proofErr w:type="gramEnd"/>
      <w:r w:rsidRPr="009205FE">
        <w:rPr>
          <w:rFonts w:cstheme="minorHAnsi"/>
          <w:b/>
          <w:bCs/>
          <w:color w:val="292526"/>
        </w:rPr>
        <w:t xml:space="preserve"> for use with </w:t>
      </w:r>
      <w:proofErr w:type="spellStart"/>
      <w:r w:rsidRPr="009205FE">
        <w:rPr>
          <w:rFonts w:cstheme="minorHAnsi"/>
          <w:b/>
          <w:bCs/>
          <w:color w:val="292526"/>
        </w:rPr>
        <w:t>Rothermel’s</w:t>
      </w:r>
      <w:proofErr w:type="spellEnd"/>
      <w:r w:rsidRPr="009205FE">
        <w:rPr>
          <w:rFonts w:cstheme="minorHAnsi"/>
          <w:b/>
          <w:bCs/>
          <w:color w:val="292526"/>
        </w:rPr>
        <w:t xml:space="preserve"> surface fire spread model</w:t>
      </w:r>
      <w:r w:rsidRPr="009205FE">
        <w:rPr>
          <w:rFonts w:cstheme="minorHAnsi"/>
          <w:color w:val="292526"/>
        </w:rPr>
        <w:t xml:space="preserve">. </w:t>
      </w:r>
      <w:proofErr w:type="gramStart"/>
      <w:r w:rsidRPr="009205FE">
        <w:rPr>
          <w:rFonts w:cstheme="minorHAnsi"/>
          <w:color w:val="292526"/>
        </w:rPr>
        <w:t>Gen. Tech. Rep. RMRS-GTR-153.</w:t>
      </w:r>
      <w:proofErr w:type="gramEnd"/>
    </w:p>
    <w:p w:rsidR="00B2393D" w:rsidRPr="009205FE" w:rsidRDefault="00B2393D" w:rsidP="00B2393D">
      <w:pPr>
        <w:autoSpaceDE w:val="0"/>
        <w:autoSpaceDN w:val="0"/>
        <w:adjustRightInd w:val="0"/>
        <w:spacing w:after="0" w:line="240" w:lineRule="auto"/>
        <w:rPr>
          <w:rFonts w:cstheme="minorHAnsi"/>
          <w:color w:val="292526"/>
        </w:rPr>
      </w:pPr>
      <w:r w:rsidRPr="009205FE">
        <w:rPr>
          <w:rFonts w:cstheme="minorHAnsi"/>
          <w:color w:val="292526"/>
        </w:rPr>
        <w:t>Fort Collins, CO: U.S. Department of Agriculture, Forest Service, Rocky Mountain Research</w:t>
      </w:r>
    </w:p>
    <w:p w:rsidR="004E35AE" w:rsidRPr="00B2393D" w:rsidRDefault="00B2393D" w:rsidP="00B2393D">
      <w:pPr>
        <w:rPr>
          <w:rFonts w:cstheme="minorHAnsi"/>
        </w:rPr>
      </w:pPr>
      <w:proofErr w:type="gramStart"/>
      <w:r w:rsidRPr="009205FE">
        <w:rPr>
          <w:rFonts w:cstheme="minorHAnsi"/>
          <w:color w:val="292526"/>
        </w:rPr>
        <w:t>Station.</w:t>
      </w:r>
      <w:proofErr w:type="gramEnd"/>
      <w:r w:rsidRPr="009205FE">
        <w:rPr>
          <w:rFonts w:cstheme="minorHAnsi"/>
          <w:color w:val="292526"/>
        </w:rPr>
        <w:t xml:space="preserve"> </w:t>
      </w:r>
      <w:proofErr w:type="gramStart"/>
      <w:r w:rsidRPr="009205FE">
        <w:rPr>
          <w:rFonts w:cstheme="minorHAnsi"/>
          <w:color w:val="292526"/>
        </w:rPr>
        <w:t>72 p.</w:t>
      </w:r>
      <w:proofErr w:type="gramEnd"/>
    </w:p>
    <w:p w:rsidR="00634B0F" w:rsidRDefault="00803DCE">
      <w:proofErr w:type="spellStart"/>
      <w:proofErr w:type="gramStart"/>
      <w:r>
        <w:t>Stabler</w:t>
      </w:r>
      <w:proofErr w:type="spellEnd"/>
      <w:r>
        <w:t>, H.O.</w:t>
      </w:r>
      <w:proofErr w:type="gramEnd"/>
      <w:r>
        <w:t xml:space="preserve">  1906.  </w:t>
      </w:r>
      <w:r w:rsidRPr="00803DCE">
        <w:t>Proposed addition to the Pecos National Forest</w:t>
      </w:r>
      <w:r>
        <w:t xml:space="preserve"> </w:t>
      </w:r>
      <w:r w:rsidRPr="00803DCE">
        <w:t>New Mexico</w:t>
      </w:r>
      <w:r>
        <w:t xml:space="preserve">. </w:t>
      </w:r>
      <w:proofErr w:type="gramStart"/>
      <w:r>
        <w:t xml:space="preserve">US </w:t>
      </w:r>
      <w:r w:rsidRPr="00803DCE">
        <w:t>Forest Service</w:t>
      </w:r>
      <w:r>
        <w:t>.</w:t>
      </w:r>
      <w:proofErr w:type="gramEnd"/>
      <w:r w:rsidR="00634B0F">
        <w:br w:type="page"/>
      </w:r>
    </w:p>
    <w:p w:rsidR="00EB0D77" w:rsidRDefault="00CD3535" w:rsidP="00CD353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w:eastAsiaTheme="minorEastAsia" w:hAnsi="Times" w:cs="Times"/>
          <w:sz w:val="24"/>
          <w:szCs w:val="24"/>
        </w:rPr>
      </w:pPr>
      <w:r>
        <w:rPr>
          <w:rFonts w:ascii="Times" w:eastAsiaTheme="minorEastAsia" w:hAnsi="Times" w:cs="Times"/>
          <w:sz w:val="24"/>
          <w:szCs w:val="24"/>
        </w:rPr>
        <w:lastRenderedPageBreak/>
        <w:t xml:space="preserve">Appendix </w:t>
      </w:r>
      <w:r w:rsidR="00932FFD">
        <w:rPr>
          <w:rFonts w:ascii="Times" w:eastAsiaTheme="minorEastAsia" w:hAnsi="Times" w:cs="Times"/>
          <w:sz w:val="24"/>
          <w:szCs w:val="24"/>
        </w:rPr>
        <w:t>A</w:t>
      </w:r>
      <w:r w:rsidR="00B61B5C">
        <w:rPr>
          <w:rFonts w:ascii="Times" w:eastAsiaTheme="minorEastAsia" w:hAnsi="Times" w:cs="Times"/>
          <w:sz w:val="24"/>
          <w:szCs w:val="24"/>
        </w:rPr>
        <w:t xml:space="preserve">   </w:t>
      </w:r>
      <w:proofErr w:type="gramStart"/>
      <w:r w:rsidR="00B61B5C">
        <w:rPr>
          <w:rFonts w:ascii="Times" w:eastAsiaTheme="minorEastAsia" w:hAnsi="Times" w:cs="Times"/>
          <w:sz w:val="24"/>
          <w:szCs w:val="24"/>
        </w:rPr>
        <w:t>-  Tree</w:t>
      </w:r>
      <w:proofErr w:type="gramEnd"/>
      <w:r w:rsidR="00B61B5C">
        <w:rPr>
          <w:rFonts w:ascii="Times" w:eastAsiaTheme="minorEastAsia" w:hAnsi="Times" w:cs="Times"/>
          <w:sz w:val="24"/>
          <w:szCs w:val="24"/>
        </w:rPr>
        <w:t xml:space="preserve"> crusher photos</w:t>
      </w:r>
    </w:p>
    <w:p w:rsidR="00B61B5C" w:rsidRDefault="00B61B5C" w:rsidP="00CD353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w:eastAsiaTheme="minorEastAsia" w:hAnsi="Times" w:cs="Times"/>
          <w:sz w:val="24"/>
          <w:szCs w:val="24"/>
        </w:rPr>
      </w:pPr>
    </w:p>
    <w:p w:rsidR="00B61B5C" w:rsidRDefault="00B61B5C" w:rsidP="001779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 w:eastAsiaTheme="minorEastAsia" w:hAnsi="Times" w:cs="Times"/>
          <w:sz w:val="24"/>
          <w:szCs w:val="24"/>
        </w:rPr>
      </w:pPr>
      <w:r>
        <w:rPr>
          <w:rFonts w:ascii="Times" w:eastAsiaTheme="minorEastAsia" w:hAnsi="Times" w:cs="Times"/>
          <w:noProof/>
          <w:sz w:val="24"/>
          <w:szCs w:val="24"/>
        </w:rPr>
        <w:drawing>
          <wp:inline distT="0" distB="0" distL="0" distR="0">
            <wp:extent cx="5805388" cy="3876675"/>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sa2.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814820" cy="3882974"/>
                    </a:xfrm>
                    <a:prstGeom prst="rect">
                      <a:avLst/>
                    </a:prstGeom>
                  </pic:spPr>
                </pic:pic>
              </a:graphicData>
            </a:graphic>
          </wp:inline>
        </w:drawing>
      </w:r>
    </w:p>
    <w:p w:rsidR="007C19C8" w:rsidRDefault="00B61B5C">
      <w:pPr>
        <w:rPr>
          <w:rFonts w:ascii="Times" w:eastAsiaTheme="minorEastAsia" w:hAnsi="Times" w:cs="Times"/>
          <w:sz w:val="24"/>
          <w:szCs w:val="24"/>
        </w:rPr>
      </w:pPr>
      <w:r>
        <w:rPr>
          <w:rFonts w:ascii="Times" w:eastAsiaTheme="minorEastAsia" w:hAnsi="Times" w:cs="Times"/>
          <w:sz w:val="24"/>
          <w:szCs w:val="24"/>
        </w:rPr>
        <w:t>Figure A1.  Photograph of tree crusher on Rowe Mesa, NM.</w:t>
      </w:r>
    </w:p>
    <w:p w:rsidR="007C19C8" w:rsidRDefault="007C19C8">
      <w:pPr>
        <w:rPr>
          <w:rFonts w:ascii="Times" w:eastAsiaTheme="minorEastAsia" w:hAnsi="Times" w:cs="Times"/>
          <w:sz w:val="24"/>
          <w:szCs w:val="24"/>
        </w:rPr>
      </w:pPr>
      <w:r>
        <w:rPr>
          <w:rFonts w:ascii="Times" w:eastAsiaTheme="minorEastAsia" w:hAnsi="Times" w:cs="Times"/>
          <w:noProof/>
          <w:sz w:val="24"/>
          <w:szCs w:val="24"/>
        </w:rPr>
        <w:drawing>
          <wp:inline distT="0" distB="0" distL="0" distR="0">
            <wp:extent cx="2590800" cy="268251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92088" cy="2683843"/>
                    </a:xfrm>
                    <a:prstGeom prst="rect">
                      <a:avLst/>
                    </a:prstGeom>
                    <a:noFill/>
                    <a:ln>
                      <a:noFill/>
                    </a:ln>
                  </pic:spPr>
                </pic:pic>
              </a:graphicData>
            </a:graphic>
          </wp:inline>
        </w:drawing>
      </w:r>
      <w:r w:rsidRPr="007C19C8">
        <w:rPr>
          <w:rFonts w:ascii="Times" w:eastAsiaTheme="minorEastAsia" w:hAnsi="Times" w:cs="Times"/>
          <w:sz w:val="24"/>
          <w:szCs w:val="24"/>
        </w:rPr>
        <w:t xml:space="preserve"> </w:t>
      </w:r>
      <w:r>
        <w:rPr>
          <w:rFonts w:ascii="Times" w:eastAsiaTheme="minorEastAsia" w:hAnsi="Times" w:cs="Times"/>
          <w:noProof/>
          <w:sz w:val="24"/>
          <w:szCs w:val="24"/>
        </w:rPr>
        <w:drawing>
          <wp:inline distT="0" distB="0" distL="0" distR="0">
            <wp:extent cx="2695575" cy="2678884"/>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95575" cy="2678884"/>
                    </a:xfrm>
                    <a:prstGeom prst="rect">
                      <a:avLst/>
                    </a:prstGeom>
                    <a:noFill/>
                    <a:ln>
                      <a:noFill/>
                    </a:ln>
                  </pic:spPr>
                </pic:pic>
              </a:graphicData>
            </a:graphic>
          </wp:inline>
        </w:drawing>
      </w:r>
    </w:p>
    <w:p w:rsidR="00EB0D77" w:rsidRDefault="007C19C8">
      <w:pPr>
        <w:rPr>
          <w:rFonts w:ascii="Times" w:eastAsiaTheme="minorEastAsia" w:hAnsi="Times" w:cs="Times"/>
          <w:sz w:val="24"/>
          <w:szCs w:val="24"/>
        </w:rPr>
      </w:pPr>
      <w:r>
        <w:rPr>
          <w:rFonts w:ascii="Times" w:eastAsiaTheme="minorEastAsia" w:hAnsi="Times" w:cs="Times"/>
          <w:sz w:val="24"/>
          <w:szCs w:val="24"/>
        </w:rPr>
        <w:t>Figure A2.  (L</w:t>
      </w:r>
      <w:r w:rsidR="0017790C">
        <w:rPr>
          <w:rFonts w:ascii="Times" w:eastAsiaTheme="minorEastAsia" w:hAnsi="Times" w:cs="Times"/>
          <w:sz w:val="24"/>
          <w:szCs w:val="24"/>
        </w:rPr>
        <w:t>eft</w:t>
      </w:r>
      <w:r>
        <w:rPr>
          <w:rFonts w:ascii="Times" w:eastAsiaTheme="minorEastAsia" w:hAnsi="Times" w:cs="Times"/>
          <w:sz w:val="24"/>
          <w:szCs w:val="24"/>
        </w:rPr>
        <w:t xml:space="preserve">) </w:t>
      </w:r>
      <w:proofErr w:type="gramStart"/>
      <w:r>
        <w:rPr>
          <w:rFonts w:ascii="Times" w:eastAsiaTheme="minorEastAsia" w:hAnsi="Times" w:cs="Times"/>
          <w:sz w:val="24"/>
          <w:szCs w:val="24"/>
        </w:rPr>
        <w:t>Crushed site and 40 ton crusher</w:t>
      </w:r>
      <w:r w:rsidR="0017790C">
        <w:rPr>
          <w:rFonts w:ascii="Times" w:eastAsiaTheme="minorEastAsia" w:hAnsi="Times" w:cs="Times"/>
          <w:sz w:val="24"/>
          <w:szCs w:val="24"/>
        </w:rPr>
        <w:t>.</w:t>
      </w:r>
      <w:proofErr w:type="gramEnd"/>
      <w:r w:rsidR="0017790C">
        <w:rPr>
          <w:rFonts w:ascii="Times" w:eastAsiaTheme="minorEastAsia" w:hAnsi="Times" w:cs="Times"/>
          <w:sz w:val="24"/>
          <w:szCs w:val="24"/>
        </w:rPr>
        <w:t xml:space="preserve">  </w:t>
      </w:r>
      <w:r>
        <w:rPr>
          <w:rFonts w:ascii="Times" w:eastAsiaTheme="minorEastAsia" w:hAnsi="Times" w:cs="Times"/>
          <w:sz w:val="24"/>
          <w:szCs w:val="24"/>
        </w:rPr>
        <w:t>(R</w:t>
      </w:r>
      <w:r w:rsidR="0017790C">
        <w:rPr>
          <w:rFonts w:ascii="Times" w:eastAsiaTheme="minorEastAsia" w:hAnsi="Times" w:cs="Times"/>
          <w:sz w:val="24"/>
          <w:szCs w:val="24"/>
        </w:rPr>
        <w:t>ight</w:t>
      </w:r>
      <w:r>
        <w:rPr>
          <w:rFonts w:ascii="Times" w:eastAsiaTheme="minorEastAsia" w:hAnsi="Times" w:cs="Times"/>
          <w:sz w:val="24"/>
          <w:szCs w:val="24"/>
        </w:rPr>
        <w:t>) PJ converted to grassland with crusher.</w:t>
      </w:r>
      <w:r w:rsidR="00EB0D77">
        <w:rPr>
          <w:rFonts w:ascii="Times" w:eastAsiaTheme="minorEastAsia" w:hAnsi="Times" w:cs="Times"/>
          <w:sz w:val="24"/>
          <w:szCs w:val="24"/>
        </w:rPr>
        <w:br w:type="page"/>
      </w:r>
    </w:p>
    <w:p w:rsidR="000B3868" w:rsidRDefault="00EB0D77" w:rsidP="00CD353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w:eastAsiaTheme="minorEastAsia" w:hAnsi="Times" w:cs="Times"/>
          <w:sz w:val="24"/>
          <w:szCs w:val="24"/>
        </w:rPr>
      </w:pPr>
      <w:r>
        <w:rPr>
          <w:rFonts w:ascii="Times" w:eastAsiaTheme="minorEastAsia" w:hAnsi="Times" w:cs="Times"/>
          <w:sz w:val="24"/>
          <w:szCs w:val="24"/>
        </w:rPr>
        <w:lastRenderedPageBreak/>
        <w:t>Appendix B - Fire scar sample ROW 801</w:t>
      </w:r>
    </w:p>
    <w:p w:rsidR="00CD3535" w:rsidRDefault="00CD3535" w:rsidP="00CD353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w:eastAsiaTheme="minorEastAsia" w:hAnsi="Times" w:cs="Times"/>
          <w:sz w:val="24"/>
          <w:szCs w:val="24"/>
        </w:rPr>
      </w:pPr>
    </w:p>
    <w:p w:rsidR="00B73208" w:rsidRDefault="00B73208" w:rsidP="00385C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 w:eastAsiaTheme="minorEastAsia" w:hAnsi="Times" w:cs="Times"/>
          <w:sz w:val="24"/>
          <w:szCs w:val="24"/>
        </w:rPr>
      </w:pPr>
      <w:r>
        <w:rPr>
          <w:rFonts w:ascii="Times" w:eastAsiaTheme="minorEastAsia" w:hAnsi="Times" w:cs="Times"/>
          <w:sz w:val="24"/>
          <w:szCs w:val="24"/>
        </w:rPr>
        <w:t xml:space="preserve">This PIPO tree </w:t>
      </w:r>
      <w:r w:rsidR="00EB0D77">
        <w:rPr>
          <w:rFonts w:ascii="Times" w:eastAsiaTheme="minorEastAsia" w:hAnsi="Times" w:cs="Times"/>
          <w:sz w:val="24"/>
          <w:szCs w:val="24"/>
        </w:rPr>
        <w:t xml:space="preserve">(cut snag and stump in photo) </w:t>
      </w:r>
      <w:r>
        <w:rPr>
          <w:rFonts w:ascii="Times" w:eastAsiaTheme="minorEastAsia" w:hAnsi="Times" w:cs="Times"/>
          <w:sz w:val="24"/>
          <w:szCs w:val="24"/>
        </w:rPr>
        <w:t>survived repeated low severity fires from 1676-1878</w:t>
      </w:r>
      <w:r w:rsidR="00385C95">
        <w:rPr>
          <w:rFonts w:ascii="Times" w:eastAsiaTheme="minorEastAsia" w:hAnsi="Times" w:cs="Times"/>
          <w:sz w:val="24"/>
          <w:szCs w:val="24"/>
        </w:rPr>
        <w:t>,</w:t>
      </w:r>
      <w:r>
        <w:rPr>
          <w:rFonts w:ascii="Times" w:eastAsiaTheme="minorEastAsia" w:hAnsi="Times" w:cs="Times"/>
          <w:sz w:val="24"/>
          <w:szCs w:val="24"/>
        </w:rPr>
        <w:t xml:space="preserve"> but is now surrounded by dense young PJ and dirt.  This dry site likely did not recover from the heavy late-19</w:t>
      </w:r>
      <w:r w:rsidRPr="00B73208">
        <w:rPr>
          <w:rFonts w:ascii="Times" w:eastAsiaTheme="minorEastAsia" w:hAnsi="Times" w:cs="Times"/>
          <w:sz w:val="24"/>
          <w:szCs w:val="24"/>
          <w:vertAlign w:val="superscript"/>
        </w:rPr>
        <w:t>th</w:t>
      </w:r>
      <w:r>
        <w:rPr>
          <w:rFonts w:ascii="Times" w:eastAsiaTheme="minorEastAsia" w:hAnsi="Times" w:cs="Times"/>
          <w:sz w:val="24"/>
          <w:szCs w:val="24"/>
        </w:rPr>
        <w:t xml:space="preserve"> century grazing which removed the grasses that used to carry fires.</w:t>
      </w:r>
    </w:p>
    <w:p w:rsidR="00CD3535" w:rsidRPr="000B3868" w:rsidRDefault="00B73208" w:rsidP="00CD353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w:eastAsiaTheme="minorEastAsia" w:hAnsi="Times" w:cs="Times"/>
          <w:sz w:val="24"/>
          <w:szCs w:val="24"/>
        </w:rPr>
      </w:pPr>
      <w:r>
        <w:rPr>
          <w:rFonts w:ascii="Times" w:eastAsiaTheme="minorEastAsia" w:hAnsi="Times" w:cs="Times"/>
          <w:sz w:val="24"/>
          <w:szCs w:val="24"/>
        </w:rPr>
        <w:t xml:space="preserve">  </w:t>
      </w:r>
    </w:p>
    <w:p w:rsidR="00CD3535" w:rsidRDefault="00CD3535" w:rsidP="00CD3535">
      <w:r>
        <w:rPr>
          <w:noProof/>
        </w:rPr>
        <w:drawing>
          <wp:inline distT="0" distB="0" distL="0" distR="0">
            <wp:extent cx="5629275" cy="4221956"/>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57.JPG"/>
                    <pic:cNvPicPr/>
                  </pic:nvPicPr>
                  <pic:blipFill>
                    <a:blip r:embed="rId69" cstate="screen">
                      <a:extLst>
                        <a:ext uri="{28A0092B-C50C-407E-A947-70E740481C1C}">
                          <a14:useLocalDpi xmlns:a14="http://schemas.microsoft.com/office/drawing/2010/main" val="0"/>
                        </a:ext>
                      </a:extLst>
                    </a:blip>
                    <a:stretch>
                      <a:fillRect/>
                    </a:stretch>
                  </pic:blipFill>
                  <pic:spPr>
                    <a:xfrm>
                      <a:off x="0" y="0"/>
                      <a:ext cx="5637784" cy="4228337"/>
                    </a:xfrm>
                    <a:prstGeom prst="rect">
                      <a:avLst/>
                    </a:prstGeom>
                  </pic:spPr>
                </pic:pic>
              </a:graphicData>
            </a:graphic>
          </wp:inline>
        </w:drawing>
      </w: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993"/>
        <w:gridCol w:w="1584"/>
      </w:tblGrid>
      <w:tr w:rsidR="00CD3535" w:rsidRPr="000D04FB" w:rsidTr="00451DF1">
        <w:trPr>
          <w:tblHeader/>
          <w:tblCellSpacing w:w="0" w:type="dxa"/>
        </w:trPr>
        <w:tc>
          <w:tcPr>
            <w:tcW w:w="0" w:type="auto"/>
            <w:gridSpan w:val="2"/>
            <w:tcBorders>
              <w:top w:val="nil"/>
              <w:left w:val="nil"/>
              <w:bottom w:val="nil"/>
              <w:right w:val="nil"/>
            </w:tcBorders>
            <w:shd w:val="clear" w:color="auto" w:fill="C0C0C0"/>
            <w:vAlign w:val="center"/>
            <w:hideMark/>
          </w:tcPr>
          <w:p w:rsidR="00CD3535" w:rsidRPr="000D04FB" w:rsidRDefault="00CD3535" w:rsidP="00451DF1">
            <w:pPr>
              <w:spacing w:after="0" w:line="240" w:lineRule="auto"/>
              <w:jc w:val="center"/>
              <w:rPr>
                <w:rFonts w:ascii="Calibri" w:eastAsia="Times New Roman" w:hAnsi="Calibri" w:cs="Calibri"/>
                <w:color w:val="000000"/>
                <w:sz w:val="24"/>
                <w:szCs w:val="24"/>
              </w:rPr>
            </w:pPr>
            <w:r w:rsidRPr="000D04FB">
              <w:rPr>
                <w:rFonts w:ascii="Calibri" w:eastAsia="Times New Roman" w:hAnsi="Calibri" w:cs="Calibri"/>
                <w:b/>
                <w:bCs/>
                <w:color w:val="000000"/>
                <w:sz w:val="24"/>
                <w:szCs w:val="24"/>
              </w:rPr>
              <w:t>Fire scar dates - ROW 801</w:t>
            </w:r>
          </w:p>
        </w:tc>
      </w:tr>
      <w:tr w:rsidR="00CD3535" w:rsidRPr="000D04FB" w:rsidTr="00451DF1">
        <w:trPr>
          <w:tblHeader/>
          <w:tblCellSpacing w:w="0" w:type="dxa"/>
        </w:trPr>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rsidR="00CD3535" w:rsidRPr="000D04FB" w:rsidRDefault="00CD3535" w:rsidP="00451DF1">
            <w:pPr>
              <w:spacing w:after="0" w:line="240" w:lineRule="auto"/>
              <w:jc w:val="center"/>
              <w:rPr>
                <w:rFonts w:ascii="Times New Roman" w:eastAsia="Times New Roman" w:hAnsi="Times New Roman" w:cs="Times New Roman"/>
                <w:b/>
                <w:bCs/>
                <w:sz w:val="24"/>
                <w:szCs w:val="24"/>
              </w:rPr>
            </w:pPr>
            <w:r w:rsidRPr="000D04FB">
              <w:rPr>
                <w:rFonts w:ascii="Calibri" w:eastAsia="Times New Roman" w:hAnsi="Calibri" w:cs="Calibri"/>
                <w:b/>
                <w:bCs/>
                <w:color w:val="000000"/>
              </w:rPr>
              <w:t>Year</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rsidR="00CD3535" w:rsidRPr="000D04FB" w:rsidRDefault="00CD3535" w:rsidP="00451DF1">
            <w:pPr>
              <w:spacing w:after="0" w:line="240" w:lineRule="auto"/>
              <w:jc w:val="center"/>
              <w:rPr>
                <w:rFonts w:ascii="Times New Roman" w:eastAsia="Times New Roman" w:hAnsi="Times New Roman" w:cs="Times New Roman"/>
                <w:b/>
                <w:bCs/>
                <w:sz w:val="24"/>
                <w:szCs w:val="24"/>
              </w:rPr>
            </w:pPr>
            <w:r w:rsidRPr="000D04FB">
              <w:rPr>
                <w:rFonts w:ascii="Calibri" w:eastAsia="Times New Roman" w:hAnsi="Calibri" w:cs="Calibri"/>
                <w:b/>
                <w:bCs/>
                <w:color w:val="000000"/>
              </w:rPr>
              <w:t>Feature</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1651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Pith</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1676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1725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1752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1772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1792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1805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1842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1857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1878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1936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Bark</w:t>
            </w:r>
          </w:p>
        </w:tc>
      </w:tr>
    </w:tbl>
    <w:p w:rsidR="00D60051" w:rsidRDefault="00D60051" w:rsidP="00D60051">
      <w:pPr>
        <w:jc w:val="center"/>
      </w:pPr>
      <w:r>
        <w:lastRenderedPageBreak/>
        <w:t xml:space="preserve">Appendix </w:t>
      </w:r>
      <w:r w:rsidR="00EB0D77">
        <w:t>C</w:t>
      </w:r>
    </w:p>
    <w:p w:rsidR="00D60051" w:rsidRPr="000B3868" w:rsidRDefault="00D60051" w:rsidP="00D60051">
      <w:pPr>
        <w:jc w:val="center"/>
      </w:pPr>
      <w:r w:rsidRPr="000B3868">
        <w:t>Tree poaching</w:t>
      </w:r>
    </w:p>
    <w:p w:rsidR="000E7C1E" w:rsidRDefault="00D60051" w:rsidP="00D60051">
      <w:pPr>
        <w:ind w:firstLine="720"/>
      </w:pPr>
      <w:r>
        <w:t xml:space="preserve">The assessment indicates that the mean diameter of stumps is twice the diameter of the living forest in both PIPO and PIED-dominated stands.  Illegal harvesting of PIPO, PIED and JUSC greater than the fuel-wood diameter cap is possibly a more serious threat to the few remaining large and old (pre-1900) trees on the mesa than high intensity fire.  Many instances of large trees cut during the 2010 and 2011 field season were observed across the mesa.  GPS points and photos of some harvesting that occurred this summer are available if helpful.  This should be considered a serious threat and new possible strategies should be considered to reduce it.  Increased public awareness of the age and the rarity of old trees may be one strategy.  This could include one page handouts and/or public displays in the District offices of tree “cookies” indicating the old age of some relatively small diameter trees.  The </w:t>
      </w:r>
      <w:proofErr w:type="spellStart"/>
      <w:r>
        <w:t>UofA</w:t>
      </w:r>
      <w:proofErr w:type="spellEnd"/>
      <w:r>
        <w:t xml:space="preserve"> Laboratory of Tree-Ring Research and I would be willing to work with you to develop some of these ideas and materials.</w:t>
      </w:r>
    </w:p>
    <w:p w:rsidR="00FE3915" w:rsidRDefault="00FE3915" w:rsidP="00FE3915">
      <w:r>
        <w:rPr>
          <w:noProof/>
        </w:rPr>
        <w:drawing>
          <wp:inline distT="0" distB="0" distL="0" distR="0">
            <wp:extent cx="5943600" cy="445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280281.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rsidR="004E662A" w:rsidRDefault="004E662A" w:rsidP="00FE3915">
      <w:r>
        <w:t>Figure C1.  Photograph of illegally cut, pre-settlement (&gt; 130 years old, note orange bark and large diameter) PIPO on Rowe Mesa</w:t>
      </w:r>
      <w:r w:rsidR="000F26BF">
        <w:t xml:space="preserve"> (9/2011)</w:t>
      </w:r>
      <w:r>
        <w:t>.</w:t>
      </w:r>
    </w:p>
    <w:sectPr w:rsidR="004E662A" w:rsidSect="00A5578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1881" w:rsidRDefault="00DF1881" w:rsidP="002D4F47">
      <w:pPr>
        <w:spacing w:after="0" w:line="240" w:lineRule="auto"/>
      </w:pPr>
      <w:r>
        <w:separator/>
      </w:r>
    </w:p>
  </w:endnote>
  <w:endnote w:type="continuationSeparator" w:id="0">
    <w:p w:rsidR="00DF1881" w:rsidRDefault="00DF1881" w:rsidP="002D4F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7303974"/>
      <w:docPartObj>
        <w:docPartGallery w:val="Page Numbers (Bottom of Page)"/>
        <w:docPartUnique/>
      </w:docPartObj>
    </w:sdtPr>
    <w:sdtContent>
      <w:p w:rsidR="00234B9F" w:rsidRDefault="00234B9F">
        <w:pPr>
          <w:pStyle w:val="Footer"/>
          <w:jc w:val="right"/>
        </w:pPr>
        <w:r>
          <w:fldChar w:fldCharType="begin"/>
        </w:r>
        <w:r>
          <w:instrText xml:space="preserve"> PAGE   \* MERGEFORMAT </w:instrText>
        </w:r>
        <w:r>
          <w:fldChar w:fldCharType="separate"/>
        </w:r>
        <w:r w:rsidR="006A6A50">
          <w:rPr>
            <w:noProof/>
          </w:rPr>
          <w:t>31</w:t>
        </w:r>
        <w:r>
          <w:rPr>
            <w:noProof/>
          </w:rPr>
          <w:fldChar w:fldCharType="end"/>
        </w:r>
      </w:p>
    </w:sdtContent>
  </w:sdt>
  <w:p w:rsidR="00234B9F" w:rsidRDefault="00234B9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1881" w:rsidRDefault="00DF1881" w:rsidP="002D4F47">
      <w:pPr>
        <w:spacing w:after="0" w:line="240" w:lineRule="auto"/>
      </w:pPr>
      <w:r>
        <w:separator/>
      </w:r>
    </w:p>
  </w:footnote>
  <w:footnote w:type="continuationSeparator" w:id="0">
    <w:p w:rsidR="00DF1881" w:rsidRDefault="00DF1881" w:rsidP="002D4F4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8A499D"/>
    <w:multiLevelType w:val="hybridMultilevel"/>
    <w:tmpl w:val="B30EAF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148305E"/>
    <w:multiLevelType w:val="hybridMultilevel"/>
    <w:tmpl w:val="7458B4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5E37CD8"/>
    <w:multiLevelType w:val="hybridMultilevel"/>
    <w:tmpl w:val="9F08A23C"/>
    <w:lvl w:ilvl="0" w:tplc="606A3A1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07E1"/>
    <w:rsid w:val="00000587"/>
    <w:rsid w:val="00001719"/>
    <w:rsid w:val="00002A0E"/>
    <w:rsid w:val="00002E8E"/>
    <w:rsid w:val="0001252D"/>
    <w:rsid w:val="0001483C"/>
    <w:rsid w:val="00015C2D"/>
    <w:rsid w:val="00016A7F"/>
    <w:rsid w:val="0001700A"/>
    <w:rsid w:val="0003607C"/>
    <w:rsid w:val="000434FC"/>
    <w:rsid w:val="000448E2"/>
    <w:rsid w:val="0004644B"/>
    <w:rsid w:val="00050598"/>
    <w:rsid w:val="000516C5"/>
    <w:rsid w:val="000560D5"/>
    <w:rsid w:val="000600F6"/>
    <w:rsid w:val="00061CCF"/>
    <w:rsid w:val="00062EA7"/>
    <w:rsid w:val="00070190"/>
    <w:rsid w:val="0007553E"/>
    <w:rsid w:val="000857C6"/>
    <w:rsid w:val="00092D43"/>
    <w:rsid w:val="000A2145"/>
    <w:rsid w:val="000B1D13"/>
    <w:rsid w:val="000B3868"/>
    <w:rsid w:val="000B39DD"/>
    <w:rsid w:val="000C0561"/>
    <w:rsid w:val="000C6C26"/>
    <w:rsid w:val="000C789B"/>
    <w:rsid w:val="000E5794"/>
    <w:rsid w:val="000E7C1E"/>
    <w:rsid w:val="000F0D4C"/>
    <w:rsid w:val="000F26BF"/>
    <w:rsid w:val="000F603B"/>
    <w:rsid w:val="000F68EB"/>
    <w:rsid w:val="000F7636"/>
    <w:rsid w:val="001001AA"/>
    <w:rsid w:val="00100BA5"/>
    <w:rsid w:val="001062B6"/>
    <w:rsid w:val="00110D9D"/>
    <w:rsid w:val="001146C7"/>
    <w:rsid w:val="0012025D"/>
    <w:rsid w:val="00120BE0"/>
    <w:rsid w:val="00127D8F"/>
    <w:rsid w:val="00131617"/>
    <w:rsid w:val="00132FF2"/>
    <w:rsid w:val="0013683A"/>
    <w:rsid w:val="00141BBD"/>
    <w:rsid w:val="00144655"/>
    <w:rsid w:val="00145AAA"/>
    <w:rsid w:val="001606DC"/>
    <w:rsid w:val="00171B0F"/>
    <w:rsid w:val="00171F03"/>
    <w:rsid w:val="00175A62"/>
    <w:rsid w:val="0017790C"/>
    <w:rsid w:val="001806A9"/>
    <w:rsid w:val="00181727"/>
    <w:rsid w:val="00186C8A"/>
    <w:rsid w:val="001A6D00"/>
    <w:rsid w:val="001C25EC"/>
    <w:rsid w:val="001D1860"/>
    <w:rsid w:val="001D5B61"/>
    <w:rsid w:val="001D6192"/>
    <w:rsid w:val="001E1886"/>
    <w:rsid w:val="001E2502"/>
    <w:rsid w:val="001E52FF"/>
    <w:rsid w:val="001E6B80"/>
    <w:rsid w:val="001F73FB"/>
    <w:rsid w:val="002078CF"/>
    <w:rsid w:val="00210FAD"/>
    <w:rsid w:val="002111FE"/>
    <w:rsid w:val="00212925"/>
    <w:rsid w:val="002154F4"/>
    <w:rsid w:val="00220AC2"/>
    <w:rsid w:val="00220DFC"/>
    <w:rsid w:val="00221E8F"/>
    <w:rsid w:val="002224B6"/>
    <w:rsid w:val="002245EB"/>
    <w:rsid w:val="00226515"/>
    <w:rsid w:val="00226AFC"/>
    <w:rsid w:val="002336E9"/>
    <w:rsid w:val="00233A09"/>
    <w:rsid w:val="00234B9F"/>
    <w:rsid w:val="00235271"/>
    <w:rsid w:val="00241FC0"/>
    <w:rsid w:val="00244DFF"/>
    <w:rsid w:val="00245E1A"/>
    <w:rsid w:val="00251026"/>
    <w:rsid w:val="002528BE"/>
    <w:rsid w:val="00252C44"/>
    <w:rsid w:val="00252F49"/>
    <w:rsid w:val="00254331"/>
    <w:rsid w:val="00257AB4"/>
    <w:rsid w:val="002630B6"/>
    <w:rsid w:val="00272DD6"/>
    <w:rsid w:val="00277AD9"/>
    <w:rsid w:val="00280B0A"/>
    <w:rsid w:val="00284687"/>
    <w:rsid w:val="0029645C"/>
    <w:rsid w:val="0029756B"/>
    <w:rsid w:val="00297D74"/>
    <w:rsid w:val="002A31FB"/>
    <w:rsid w:val="002A62CC"/>
    <w:rsid w:val="002A6E8F"/>
    <w:rsid w:val="002B5BD3"/>
    <w:rsid w:val="002C21E0"/>
    <w:rsid w:val="002C69F4"/>
    <w:rsid w:val="002D4F47"/>
    <w:rsid w:val="002D5ABD"/>
    <w:rsid w:val="002E3FA3"/>
    <w:rsid w:val="002E581D"/>
    <w:rsid w:val="002E7780"/>
    <w:rsid w:val="002E7FEE"/>
    <w:rsid w:val="002F1D0C"/>
    <w:rsid w:val="0030014B"/>
    <w:rsid w:val="003012F1"/>
    <w:rsid w:val="003047A0"/>
    <w:rsid w:val="00306712"/>
    <w:rsid w:val="003173F9"/>
    <w:rsid w:val="00317DB3"/>
    <w:rsid w:val="00323392"/>
    <w:rsid w:val="00326106"/>
    <w:rsid w:val="00332D2E"/>
    <w:rsid w:val="00337F0E"/>
    <w:rsid w:val="0034274C"/>
    <w:rsid w:val="00342DAA"/>
    <w:rsid w:val="00353758"/>
    <w:rsid w:val="00356B3D"/>
    <w:rsid w:val="003738AB"/>
    <w:rsid w:val="00384200"/>
    <w:rsid w:val="00384ECE"/>
    <w:rsid w:val="00385C95"/>
    <w:rsid w:val="003922FB"/>
    <w:rsid w:val="0039473F"/>
    <w:rsid w:val="003A2C5C"/>
    <w:rsid w:val="003A544E"/>
    <w:rsid w:val="003C0D01"/>
    <w:rsid w:val="003D716C"/>
    <w:rsid w:val="003E1CBB"/>
    <w:rsid w:val="003E39F0"/>
    <w:rsid w:val="003F0123"/>
    <w:rsid w:val="003F052E"/>
    <w:rsid w:val="003F13A3"/>
    <w:rsid w:val="003F665F"/>
    <w:rsid w:val="004003FD"/>
    <w:rsid w:val="004067F2"/>
    <w:rsid w:val="00415776"/>
    <w:rsid w:val="004166BB"/>
    <w:rsid w:val="0042286F"/>
    <w:rsid w:val="004325F3"/>
    <w:rsid w:val="004379EE"/>
    <w:rsid w:val="00442F06"/>
    <w:rsid w:val="0045176F"/>
    <w:rsid w:val="00451DF1"/>
    <w:rsid w:val="004523C1"/>
    <w:rsid w:val="00461C09"/>
    <w:rsid w:val="00472F9E"/>
    <w:rsid w:val="00473D46"/>
    <w:rsid w:val="00480170"/>
    <w:rsid w:val="0048606B"/>
    <w:rsid w:val="00486474"/>
    <w:rsid w:val="00494FE2"/>
    <w:rsid w:val="004B2B15"/>
    <w:rsid w:val="004C090C"/>
    <w:rsid w:val="004C5663"/>
    <w:rsid w:val="004C7588"/>
    <w:rsid w:val="004D2308"/>
    <w:rsid w:val="004E35AE"/>
    <w:rsid w:val="004E662A"/>
    <w:rsid w:val="004F28EF"/>
    <w:rsid w:val="004F34A4"/>
    <w:rsid w:val="0050009A"/>
    <w:rsid w:val="00510F4E"/>
    <w:rsid w:val="00512F33"/>
    <w:rsid w:val="00513BB8"/>
    <w:rsid w:val="0051645D"/>
    <w:rsid w:val="00517079"/>
    <w:rsid w:val="00520C03"/>
    <w:rsid w:val="00520E31"/>
    <w:rsid w:val="0052616D"/>
    <w:rsid w:val="005323E1"/>
    <w:rsid w:val="005328AB"/>
    <w:rsid w:val="0054192D"/>
    <w:rsid w:val="0054335D"/>
    <w:rsid w:val="0054578E"/>
    <w:rsid w:val="00546D4C"/>
    <w:rsid w:val="00555FD1"/>
    <w:rsid w:val="00565C88"/>
    <w:rsid w:val="005677FE"/>
    <w:rsid w:val="00567A34"/>
    <w:rsid w:val="00567EAC"/>
    <w:rsid w:val="00574098"/>
    <w:rsid w:val="00574C19"/>
    <w:rsid w:val="00576377"/>
    <w:rsid w:val="00580839"/>
    <w:rsid w:val="0058441C"/>
    <w:rsid w:val="0059221D"/>
    <w:rsid w:val="00593467"/>
    <w:rsid w:val="00596D58"/>
    <w:rsid w:val="005A17B0"/>
    <w:rsid w:val="005A6429"/>
    <w:rsid w:val="005A6CDF"/>
    <w:rsid w:val="005B15D7"/>
    <w:rsid w:val="005B40E6"/>
    <w:rsid w:val="005C18F5"/>
    <w:rsid w:val="005C659B"/>
    <w:rsid w:val="005D7A32"/>
    <w:rsid w:val="005E3BAF"/>
    <w:rsid w:val="005E4479"/>
    <w:rsid w:val="005E4B2A"/>
    <w:rsid w:val="005E72CC"/>
    <w:rsid w:val="005E72F6"/>
    <w:rsid w:val="005F1532"/>
    <w:rsid w:val="006007E1"/>
    <w:rsid w:val="00600C11"/>
    <w:rsid w:val="00604000"/>
    <w:rsid w:val="00604566"/>
    <w:rsid w:val="00605C63"/>
    <w:rsid w:val="00607203"/>
    <w:rsid w:val="00622334"/>
    <w:rsid w:val="00634B0F"/>
    <w:rsid w:val="00637CA5"/>
    <w:rsid w:val="0064303A"/>
    <w:rsid w:val="00643CCB"/>
    <w:rsid w:val="00652D7F"/>
    <w:rsid w:val="006816ED"/>
    <w:rsid w:val="006861FF"/>
    <w:rsid w:val="006929CD"/>
    <w:rsid w:val="0069363D"/>
    <w:rsid w:val="00694F41"/>
    <w:rsid w:val="00696C4F"/>
    <w:rsid w:val="00697AA2"/>
    <w:rsid w:val="006A02A0"/>
    <w:rsid w:val="006A1B41"/>
    <w:rsid w:val="006A1BF1"/>
    <w:rsid w:val="006A69F4"/>
    <w:rsid w:val="006A6A50"/>
    <w:rsid w:val="006B28A1"/>
    <w:rsid w:val="006B59B6"/>
    <w:rsid w:val="006B6230"/>
    <w:rsid w:val="006D150B"/>
    <w:rsid w:val="006D37A9"/>
    <w:rsid w:val="006D79CF"/>
    <w:rsid w:val="006F0FAF"/>
    <w:rsid w:val="006F38F6"/>
    <w:rsid w:val="006F4E1F"/>
    <w:rsid w:val="00705604"/>
    <w:rsid w:val="007175EE"/>
    <w:rsid w:val="00717832"/>
    <w:rsid w:val="0072360C"/>
    <w:rsid w:val="00735C59"/>
    <w:rsid w:val="007431E1"/>
    <w:rsid w:val="007454A1"/>
    <w:rsid w:val="007476A9"/>
    <w:rsid w:val="00756F57"/>
    <w:rsid w:val="007640FB"/>
    <w:rsid w:val="0076536F"/>
    <w:rsid w:val="007659A6"/>
    <w:rsid w:val="007755C4"/>
    <w:rsid w:val="00775877"/>
    <w:rsid w:val="00780340"/>
    <w:rsid w:val="00786BF0"/>
    <w:rsid w:val="00790E10"/>
    <w:rsid w:val="0079391F"/>
    <w:rsid w:val="007A5690"/>
    <w:rsid w:val="007C0088"/>
    <w:rsid w:val="007C19C8"/>
    <w:rsid w:val="007C3569"/>
    <w:rsid w:val="007D28EF"/>
    <w:rsid w:val="007E1DC4"/>
    <w:rsid w:val="007E22C7"/>
    <w:rsid w:val="007E287E"/>
    <w:rsid w:val="007E3C7E"/>
    <w:rsid w:val="007E6470"/>
    <w:rsid w:val="007E67A7"/>
    <w:rsid w:val="007E68A4"/>
    <w:rsid w:val="007F63E7"/>
    <w:rsid w:val="00800562"/>
    <w:rsid w:val="00803DCE"/>
    <w:rsid w:val="00807D28"/>
    <w:rsid w:val="00831672"/>
    <w:rsid w:val="008316E6"/>
    <w:rsid w:val="00831D51"/>
    <w:rsid w:val="00833003"/>
    <w:rsid w:val="0086129D"/>
    <w:rsid w:val="00865927"/>
    <w:rsid w:val="00870DC9"/>
    <w:rsid w:val="008732C3"/>
    <w:rsid w:val="0087398A"/>
    <w:rsid w:val="008740DF"/>
    <w:rsid w:val="00876A88"/>
    <w:rsid w:val="00876D5A"/>
    <w:rsid w:val="00876FD0"/>
    <w:rsid w:val="00880AFD"/>
    <w:rsid w:val="00886B7B"/>
    <w:rsid w:val="00887816"/>
    <w:rsid w:val="008914DE"/>
    <w:rsid w:val="00894C7D"/>
    <w:rsid w:val="00896154"/>
    <w:rsid w:val="008A56FE"/>
    <w:rsid w:val="008B295C"/>
    <w:rsid w:val="008B7F15"/>
    <w:rsid w:val="008C0904"/>
    <w:rsid w:val="008C2080"/>
    <w:rsid w:val="008C2B14"/>
    <w:rsid w:val="008D1C69"/>
    <w:rsid w:val="008D22E3"/>
    <w:rsid w:val="008D60F1"/>
    <w:rsid w:val="008E3C8E"/>
    <w:rsid w:val="008E4A4A"/>
    <w:rsid w:val="008E4B20"/>
    <w:rsid w:val="008F5553"/>
    <w:rsid w:val="009019D9"/>
    <w:rsid w:val="009205FE"/>
    <w:rsid w:val="00921906"/>
    <w:rsid w:val="00931A10"/>
    <w:rsid w:val="00932FFD"/>
    <w:rsid w:val="0095141F"/>
    <w:rsid w:val="009541A0"/>
    <w:rsid w:val="009613A3"/>
    <w:rsid w:val="0096523D"/>
    <w:rsid w:val="009676CF"/>
    <w:rsid w:val="0097623B"/>
    <w:rsid w:val="009763DD"/>
    <w:rsid w:val="00991911"/>
    <w:rsid w:val="00992B3F"/>
    <w:rsid w:val="0099783F"/>
    <w:rsid w:val="009A230A"/>
    <w:rsid w:val="009A4160"/>
    <w:rsid w:val="009B294F"/>
    <w:rsid w:val="009B327F"/>
    <w:rsid w:val="009C1891"/>
    <w:rsid w:val="009D259B"/>
    <w:rsid w:val="009D6396"/>
    <w:rsid w:val="009E3DE0"/>
    <w:rsid w:val="009F126B"/>
    <w:rsid w:val="009F6423"/>
    <w:rsid w:val="009F7980"/>
    <w:rsid w:val="00A020A6"/>
    <w:rsid w:val="00A02631"/>
    <w:rsid w:val="00A104B4"/>
    <w:rsid w:val="00A11685"/>
    <w:rsid w:val="00A12926"/>
    <w:rsid w:val="00A2438F"/>
    <w:rsid w:val="00A250DA"/>
    <w:rsid w:val="00A251B9"/>
    <w:rsid w:val="00A33569"/>
    <w:rsid w:val="00A36E77"/>
    <w:rsid w:val="00A41E53"/>
    <w:rsid w:val="00A5416A"/>
    <w:rsid w:val="00A5578A"/>
    <w:rsid w:val="00A56751"/>
    <w:rsid w:val="00A61F71"/>
    <w:rsid w:val="00A62C8D"/>
    <w:rsid w:val="00A644B8"/>
    <w:rsid w:val="00A677A0"/>
    <w:rsid w:val="00A70C54"/>
    <w:rsid w:val="00A72382"/>
    <w:rsid w:val="00A84251"/>
    <w:rsid w:val="00A922A0"/>
    <w:rsid w:val="00A97209"/>
    <w:rsid w:val="00A97800"/>
    <w:rsid w:val="00AA0F74"/>
    <w:rsid w:val="00AB3526"/>
    <w:rsid w:val="00AB3ECF"/>
    <w:rsid w:val="00AC0144"/>
    <w:rsid w:val="00AC4990"/>
    <w:rsid w:val="00AD03A1"/>
    <w:rsid w:val="00AD456E"/>
    <w:rsid w:val="00AE3070"/>
    <w:rsid w:val="00AE3CAC"/>
    <w:rsid w:val="00AE53DD"/>
    <w:rsid w:val="00AE6BFE"/>
    <w:rsid w:val="00AF065C"/>
    <w:rsid w:val="00AF0787"/>
    <w:rsid w:val="00AF11DE"/>
    <w:rsid w:val="00AF1DA8"/>
    <w:rsid w:val="00AF6AE4"/>
    <w:rsid w:val="00B016D5"/>
    <w:rsid w:val="00B17A3A"/>
    <w:rsid w:val="00B2393D"/>
    <w:rsid w:val="00B2565B"/>
    <w:rsid w:val="00B26327"/>
    <w:rsid w:val="00B36E92"/>
    <w:rsid w:val="00B44488"/>
    <w:rsid w:val="00B46875"/>
    <w:rsid w:val="00B5757E"/>
    <w:rsid w:val="00B6058B"/>
    <w:rsid w:val="00B61B5C"/>
    <w:rsid w:val="00B63F59"/>
    <w:rsid w:val="00B73208"/>
    <w:rsid w:val="00B802A7"/>
    <w:rsid w:val="00B84E17"/>
    <w:rsid w:val="00BA0D55"/>
    <w:rsid w:val="00BA2A5D"/>
    <w:rsid w:val="00BA765D"/>
    <w:rsid w:val="00BB7CC9"/>
    <w:rsid w:val="00BC1E79"/>
    <w:rsid w:val="00BC2181"/>
    <w:rsid w:val="00BC6D2D"/>
    <w:rsid w:val="00BD355E"/>
    <w:rsid w:val="00BD6950"/>
    <w:rsid w:val="00BE213D"/>
    <w:rsid w:val="00BE7E65"/>
    <w:rsid w:val="00BF51F2"/>
    <w:rsid w:val="00BF7D94"/>
    <w:rsid w:val="00C05853"/>
    <w:rsid w:val="00C06C72"/>
    <w:rsid w:val="00C0764E"/>
    <w:rsid w:val="00C10306"/>
    <w:rsid w:val="00C15271"/>
    <w:rsid w:val="00C153D0"/>
    <w:rsid w:val="00C31CFF"/>
    <w:rsid w:val="00C34FE6"/>
    <w:rsid w:val="00C36195"/>
    <w:rsid w:val="00C4175F"/>
    <w:rsid w:val="00C41781"/>
    <w:rsid w:val="00C41A56"/>
    <w:rsid w:val="00C44655"/>
    <w:rsid w:val="00C50C74"/>
    <w:rsid w:val="00C6325C"/>
    <w:rsid w:val="00C64B88"/>
    <w:rsid w:val="00C744D2"/>
    <w:rsid w:val="00C77F71"/>
    <w:rsid w:val="00C91838"/>
    <w:rsid w:val="00C937A3"/>
    <w:rsid w:val="00C9459E"/>
    <w:rsid w:val="00CA29F1"/>
    <w:rsid w:val="00CA7668"/>
    <w:rsid w:val="00CA7992"/>
    <w:rsid w:val="00CB2B4C"/>
    <w:rsid w:val="00CB38E2"/>
    <w:rsid w:val="00CB4AB8"/>
    <w:rsid w:val="00CB50AF"/>
    <w:rsid w:val="00CC5813"/>
    <w:rsid w:val="00CC6AEE"/>
    <w:rsid w:val="00CD0709"/>
    <w:rsid w:val="00CD2E6E"/>
    <w:rsid w:val="00CD3535"/>
    <w:rsid w:val="00CF1DBF"/>
    <w:rsid w:val="00CF6744"/>
    <w:rsid w:val="00CF7D6F"/>
    <w:rsid w:val="00D03F71"/>
    <w:rsid w:val="00D11D8A"/>
    <w:rsid w:val="00D17C3A"/>
    <w:rsid w:val="00D215B7"/>
    <w:rsid w:val="00D21BF2"/>
    <w:rsid w:val="00D21E80"/>
    <w:rsid w:val="00D222AF"/>
    <w:rsid w:val="00D225A6"/>
    <w:rsid w:val="00D22CF2"/>
    <w:rsid w:val="00D232BE"/>
    <w:rsid w:val="00D25E17"/>
    <w:rsid w:val="00D306E7"/>
    <w:rsid w:val="00D35510"/>
    <w:rsid w:val="00D47FCC"/>
    <w:rsid w:val="00D53F8A"/>
    <w:rsid w:val="00D60051"/>
    <w:rsid w:val="00D61307"/>
    <w:rsid w:val="00D752D9"/>
    <w:rsid w:val="00D80A09"/>
    <w:rsid w:val="00D85DB9"/>
    <w:rsid w:val="00D90B3D"/>
    <w:rsid w:val="00D912A0"/>
    <w:rsid w:val="00D92776"/>
    <w:rsid w:val="00D93286"/>
    <w:rsid w:val="00D956AC"/>
    <w:rsid w:val="00DA4F34"/>
    <w:rsid w:val="00DB195E"/>
    <w:rsid w:val="00DB47A4"/>
    <w:rsid w:val="00DB73C9"/>
    <w:rsid w:val="00DC01E8"/>
    <w:rsid w:val="00DC2D75"/>
    <w:rsid w:val="00DC4080"/>
    <w:rsid w:val="00DC42AF"/>
    <w:rsid w:val="00DC60F0"/>
    <w:rsid w:val="00DE623C"/>
    <w:rsid w:val="00DE7B3E"/>
    <w:rsid w:val="00DE7BDF"/>
    <w:rsid w:val="00DE7C48"/>
    <w:rsid w:val="00DF1881"/>
    <w:rsid w:val="00E241CD"/>
    <w:rsid w:val="00E25DEF"/>
    <w:rsid w:val="00E304FC"/>
    <w:rsid w:val="00E365E1"/>
    <w:rsid w:val="00E37406"/>
    <w:rsid w:val="00E45D35"/>
    <w:rsid w:val="00E5137E"/>
    <w:rsid w:val="00E51659"/>
    <w:rsid w:val="00E54E8C"/>
    <w:rsid w:val="00E56DE6"/>
    <w:rsid w:val="00E61123"/>
    <w:rsid w:val="00E700E2"/>
    <w:rsid w:val="00E766A8"/>
    <w:rsid w:val="00E8001B"/>
    <w:rsid w:val="00E80666"/>
    <w:rsid w:val="00E8171B"/>
    <w:rsid w:val="00E86EE6"/>
    <w:rsid w:val="00E91189"/>
    <w:rsid w:val="00E96E4E"/>
    <w:rsid w:val="00E9747D"/>
    <w:rsid w:val="00EA443E"/>
    <w:rsid w:val="00EB0D77"/>
    <w:rsid w:val="00EB1482"/>
    <w:rsid w:val="00EB5618"/>
    <w:rsid w:val="00EC39DE"/>
    <w:rsid w:val="00EE3D2D"/>
    <w:rsid w:val="00EE4D35"/>
    <w:rsid w:val="00EE586C"/>
    <w:rsid w:val="00EF7F75"/>
    <w:rsid w:val="00F00DF0"/>
    <w:rsid w:val="00F038C4"/>
    <w:rsid w:val="00F03DFB"/>
    <w:rsid w:val="00F12659"/>
    <w:rsid w:val="00F2661D"/>
    <w:rsid w:val="00F305F7"/>
    <w:rsid w:val="00F30A53"/>
    <w:rsid w:val="00F41A2F"/>
    <w:rsid w:val="00F463A0"/>
    <w:rsid w:val="00F51CE5"/>
    <w:rsid w:val="00F5600E"/>
    <w:rsid w:val="00F56CFA"/>
    <w:rsid w:val="00F65850"/>
    <w:rsid w:val="00F71C14"/>
    <w:rsid w:val="00F722F3"/>
    <w:rsid w:val="00F7394A"/>
    <w:rsid w:val="00F74BB0"/>
    <w:rsid w:val="00F74EB6"/>
    <w:rsid w:val="00F76B67"/>
    <w:rsid w:val="00F8355D"/>
    <w:rsid w:val="00F87463"/>
    <w:rsid w:val="00F87D91"/>
    <w:rsid w:val="00F964FC"/>
    <w:rsid w:val="00FA1A11"/>
    <w:rsid w:val="00FA514E"/>
    <w:rsid w:val="00FA52F9"/>
    <w:rsid w:val="00FA73CF"/>
    <w:rsid w:val="00FB4AC1"/>
    <w:rsid w:val="00FB5070"/>
    <w:rsid w:val="00FB5B2D"/>
    <w:rsid w:val="00FC195C"/>
    <w:rsid w:val="00FC3348"/>
    <w:rsid w:val="00FD107D"/>
    <w:rsid w:val="00FE3915"/>
    <w:rsid w:val="00FE3C0F"/>
    <w:rsid w:val="00FE61EE"/>
    <w:rsid w:val="00FE6F06"/>
    <w:rsid w:val="00FF0EF3"/>
    <w:rsid w:val="00FF22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45A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5AAA"/>
    <w:rPr>
      <w:rFonts w:ascii="Tahoma" w:hAnsi="Tahoma" w:cs="Tahoma"/>
      <w:sz w:val="16"/>
      <w:szCs w:val="16"/>
    </w:rPr>
  </w:style>
  <w:style w:type="table" w:styleId="TableGrid">
    <w:name w:val="Table Grid"/>
    <w:basedOn w:val="TableNormal"/>
    <w:uiPriority w:val="59"/>
    <w:rsid w:val="00E8171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3F0123"/>
    <w:rPr>
      <w:color w:val="0000FF" w:themeColor="hyperlink"/>
      <w:u w:val="single"/>
    </w:rPr>
  </w:style>
  <w:style w:type="character" w:styleId="CommentReference">
    <w:name w:val="annotation reference"/>
    <w:basedOn w:val="DefaultParagraphFont"/>
    <w:uiPriority w:val="99"/>
    <w:semiHidden/>
    <w:unhideWhenUsed/>
    <w:rsid w:val="009F7980"/>
    <w:rPr>
      <w:sz w:val="16"/>
      <w:szCs w:val="16"/>
    </w:rPr>
  </w:style>
  <w:style w:type="paragraph" w:styleId="CommentText">
    <w:name w:val="annotation text"/>
    <w:basedOn w:val="Normal"/>
    <w:link w:val="CommentTextChar"/>
    <w:uiPriority w:val="99"/>
    <w:semiHidden/>
    <w:unhideWhenUsed/>
    <w:rsid w:val="009F7980"/>
    <w:pPr>
      <w:spacing w:line="240" w:lineRule="auto"/>
    </w:pPr>
    <w:rPr>
      <w:sz w:val="20"/>
      <w:szCs w:val="20"/>
    </w:rPr>
  </w:style>
  <w:style w:type="character" w:customStyle="1" w:styleId="CommentTextChar">
    <w:name w:val="Comment Text Char"/>
    <w:basedOn w:val="DefaultParagraphFont"/>
    <w:link w:val="CommentText"/>
    <w:uiPriority w:val="99"/>
    <w:semiHidden/>
    <w:rsid w:val="009F7980"/>
    <w:rPr>
      <w:sz w:val="20"/>
      <w:szCs w:val="20"/>
    </w:rPr>
  </w:style>
  <w:style w:type="paragraph" w:styleId="CommentSubject">
    <w:name w:val="annotation subject"/>
    <w:basedOn w:val="CommentText"/>
    <w:next w:val="CommentText"/>
    <w:link w:val="CommentSubjectChar"/>
    <w:uiPriority w:val="99"/>
    <w:semiHidden/>
    <w:unhideWhenUsed/>
    <w:rsid w:val="009F7980"/>
    <w:rPr>
      <w:b/>
      <w:bCs/>
    </w:rPr>
  </w:style>
  <w:style w:type="character" w:customStyle="1" w:styleId="CommentSubjectChar">
    <w:name w:val="Comment Subject Char"/>
    <w:basedOn w:val="CommentTextChar"/>
    <w:link w:val="CommentSubject"/>
    <w:uiPriority w:val="99"/>
    <w:semiHidden/>
    <w:rsid w:val="009F7980"/>
    <w:rPr>
      <w:b/>
      <w:bCs/>
      <w:sz w:val="20"/>
      <w:szCs w:val="20"/>
    </w:rPr>
  </w:style>
  <w:style w:type="character" w:styleId="FollowedHyperlink">
    <w:name w:val="FollowedHyperlink"/>
    <w:basedOn w:val="DefaultParagraphFont"/>
    <w:uiPriority w:val="99"/>
    <w:semiHidden/>
    <w:unhideWhenUsed/>
    <w:rsid w:val="00BE213D"/>
    <w:rPr>
      <w:color w:val="800080" w:themeColor="followedHyperlink"/>
      <w:u w:val="single"/>
    </w:rPr>
  </w:style>
  <w:style w:type="paragraph" w:styleId="ListParagraph">
    <w:name w:val="List Paragraph"/>
    <w:basedOn w:val="Normal"/>
    <w:uiPriority w:val="34"/>
    <w:qFormat/>
    <w:rsid w:val="001D5B61"/>
    <w:pPr>
      <w:ind w:left="720"/>
      <w:contextualSpacing/>
    </w:pPr>
  </w:style>
  <w:style w:type="paragraph" w:styleId="Header">
    <w:name w:val="header"/>
    <w:basedOn w:val="Normal"/>
    <w:link w:val="HeaderChar"/>
    <w:uiPriority w:val="99"/>
    <w:unhideWhenUsed/>
    <w:rsid w:val="002D4F47"/>
    <w:pPr>
      <w:tabs>
        <w:tab w:val="center" w:pos="4680"/>
        <w:tab w:val="right" w:pos="9360"/>
      </w:tabs>
      <w:spacing w:after="0" w:line="240" w:lineRule="auto"/>
    </w:pPr>
  </w:style>
  <w:style w:type="character" w:customStyle="1" w:styleId="HeaderChar">
    <w:name w:val="Header Char"/>
    <w:basedOn w:val="DefaultParagraphFont"/>
    <w:link w:val="Header"/>
    <w:uiPriority w:val="99"/>
    <w:rsid w:val="002D4F47"/>
  </w:style>
  <w:style w:type="paragraph" w:styleId="Footer">
    <w:name w:val="footer"/>
    <w:basedOn w:val="Normal"/>
    <w:link w:val="FooterChar"/>
    <w:uiPriority w:val="99"/>
    <w:unhideWhenUsed/>
    <w:rsid w:val="002D4F47"/>
    <w:pPr>
      <w:tabs>
        <w:tab w:val="center" w:pos="4680"/>
        <w:tab w:val="right" w:pos="9360"/>
      </w:tabs>
      <w:spacing w:after="0" w:line="240" w:lineRule="auto"/>
    </w:pPr>
  </w:style>
  <w:style w:type="character" w:customStyle="1" w:styleId="FooterChar">
    <w:name w:val="Footer Char"/>
    <w:basedOn w:val="DefaultParagraphFont"/>
    <w:link w:val="Footer"/>
    <w:uiPriority w:val="99"/>
    <w:rsid w:val="002D4F47"/>
  </w:style>
  <w:style w:type="paragraph" w:customStyle="1" w:styleId="Default">
    <w:name w:val="Default"/>
    <w:rsid w:val="00127D8F"/>
    <w:pPr>
      <w:autoSpaceDE w:val="0"/>
      <w:autoSpaceDN w:val="0"/>
      <w:adjustRightInd w:val="0"/>
      <w:spacing w:after="0" w:line="240" w:lineRule="auto"/>
    </w:pPr>
    <w:rPr>
      <w:rFonts w:ascii="Times New Roman"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45A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5AAA"/>
    <w:rPr>
      <w:rFonts w:ascii="Tahoma" w:hAnsi="Tahoma" w:cs="Tahoma"/>
      <w:sz w:val="16"/>
      <w:szCs w:val="16"/>
    </w:rPr>
  </w:style>
  <w:style w:type="table" w:styleId="TableGrid">
    <w:name w:val="Table Grid"/>
    <w:basedOn w:val="TableNormal"/>
    <w:uiPriority w:val="59"/>
    <w:rsid w:val="00E8171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3F0123"/>
    <w:rPr>
      <w:color w:val="0000FF" w:themeColor="hyperlink"/>
      <w:u w:val="single"/>
    </w:rPr>
  </w:style>
  <w:style w:type="character" w:styleId="CommentReference">
    <w:name w:val="annotation reference"/>
    <w:basedOn w:val="DefaultParagraphFont"/>
    <w:uiPriority w:val="99"/>
    <w:semiHidden/>
    <w:unhideWhenUsed/>
    <w:rsid w:val="009F7980"/>
    <w:rPr>
      <w:sz w:val="16"/>
      <w:szCs w:val="16"/>
    </w:rPr>
  </w:style>
  <w:style w:type="paragraph" w:styleId="CommentText">
    <w:name w:val="annotation text"/>
    <w:basedOn w:val="Normal"/>
    <w:link w:val="CommentTextChar"/>
    <w:uiPriority w:val="99"/>
    <w:semiHidden/>
    <w:unhideWhenUsed/>
    <w:rsid w:val="009F7980"/>
    <w:pPr>
      <w:spacing w:line="240" w:lineRule="auto"/>
    </w:pPr>
    <w:rPr>
      <w:sz w:val="20"/>
      <w:szCs w:val="20"/>
    </w:rPr>
  </w:style>
  <w:style w:type="character" w:customStyle="1" w:styleId="CommentTextChar">
    <w:name w:val="Comment Text Char"/>
    <w:basedOn w:val="DefaultParagraphFont"/>
    <w:link w:val="CommentText"/>
    <w:uiPriority w:val="99"/>
    <w:semiHidden/>
    <w:rsid w:val="009F7980"/>
    <w:rPr>
      <w:sz w:val="20"/>
      <w:szCs w:val="20"/>
    </w:rPr>
  </w:style>
  <w:style w:type="paragraph" w:styleId="CommentSubject">
    <w:name w:val="annotation subject"/>
    <w:basedOn w:val="CommentText"/>
    <w:next w:val="CommentText"/>
    <w:link w:val="CommentSubjectChar"/>
    <w:uiPriority w:val="99"/>
    <w:semiHidden/>
    <w:unhideWhenUsed/>
    <w:rsid w:val="009F7980"/>
    <w:rPr>
      <w:b/>
      <w:bCs/>
    </w:rPr>
  </w:style>
  <w:style w:type="character" w:customStyle="1" w:styleId="CommentSubjectChar">
    <w:name w:val="Comment Subject Char"/>
    <w:basedOn w:val="CommentTextChar"/>
    <w:link w:val="CommentSubject"/>
    <w:uiPriority w:val="99"/>
    <w:semiHidden/>
    <w:rsid w:val="009F7980"/>
    <w:rPr>
      <w:b/>
      <w:bCs/>
      <w:sz w:val="20"/>
      <w:szCs w:val="20"/>
    </w:rPr>
  </w:style>
  <w:style w:type="character" w:styleId="FollowedHyperlink">
    <w:name w:val="FollowedHyperlink"/>
    <w:basedOn w:val="DefaultParagraphFont"/>
    <w:uiPriority w:val="99"/>
    <w:semiHidden/>
    <w:unhideWhenUsed/>
    <w:rsid w:val="00BE213D"/>
    <w:rPr>
      <w:color w:val="800080" w:themeColor="followedHyperlink"/>
      <w:u w:val="single"/>
    </w:rPr>
  </w:style>
  <w:style w:type="paragraph" w:styleId="ListParagraph">
    <w:name w:val="List Paragraph"/>
    <w:basedOn w:val="Normal"/>
    <w:uiPriority w:val="34"/>
    <w:qFormat/>
    <w:rsid w:val="001D5B61"/>
    <w:pPr>
      <w:ind w:left="720"/>
      <w:contextualSpacing/>
    </w:pPr>
  </w:style>
  <w:style w:type="paragraph" w:styleId="Header">
    <w:name w:val="header"/>
    <w:basedOn w:val="Normal"/>
    <w:link w:val="HeaderChar"/>
    <w:uiPriority w:val="99"/>
    <w:unhideWhenUsed/>
    <w:rsid w:val="002D4F47"/>
    <w:pPr>
      <w:tabs>
        <w:tab w:val="center" w:pos="4680"/>
        <w:tab w:val="right" w:pos="9360"/>
      </w:tabs>
      <w:spacing w:after="0" w:line="240" w:lineRule="auto"/>
    </w:pPr>
  </w:style>
  <w:style w:type="character" w:customStyle="1" w:styleId="HeaderChar">
    <w:name w:val="Header Char"/>
    <w:basedOn w:val="DefaultParagraphFont"/>
    <w:link w:val="Header"/>
    <w:uiPriority w:val="99"/>
    <w:rsid w:val="002D4F47"/>
  </w:style>
  <w:style w:type="paragraph" w:styleId="Footer">
    <w:name w:val="footer"/>
    <w:basedOn w:val="Normal"/>
    <w:link w:val="FooterChar"/>
    <w:uiPriority w:val="99"/>
    <w:unhideWhenUsed/>
    <w:rsid w:val="002D4F47"/>
    <w:pPr>
      <w:tabs>
        <w:tab w:val="center" w:pos="4680"/>
        <w:tab w:val="right" w:pos="9360"/>
      </w:tabs>
      <w:spacing w:after="0" w:line="240" w:lineRule="auto"/>
    </w:pPr>
  </w:style>
  <w:style w:type="character" w:customStyle="1" w:styleId="FooterChar">
    <w:name w:val="Footer Char"/>
    <w:basedOn w:val="DefaultParagraphFont"/>
    <w:link w:val="Footer"/>
    <w:uiPriority w:val="99"/>
    <w:rsid w:val="002D4F47"/>
  </w:style>
  <w:style w:type="paragraph" w:customStyle="1" w:styleId="Default">
    <w:name w:val="Default"/>
    <w:rsid w:val="00127D8F"/>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666004">
      <w:bodyDiv w:val="1"/>
      <w:marLeft w:val="0"/>
      <w:marRight w:val="0"/>
      <w:marTop w:val="0"/>
      <w:marBottom w:val="0"/>
      <w:divBdr>
        <w:top w:val="none" w:sz="0" w:space="0" w:color="auto"/>
        <w:left w:val="none" w:sz="0" w:space="0" w:color="auto"/>
        <w:bottom w:val="none" w:sz="0" w:space="0" w:color="auto"/>
        <w:right w:val="none" w:sz="0" w:space="0" w:color="auto"/>
      </w:divBdr>
      <w:divsChild>
        <w:div w:id="876090319">
          <w:marLeft w:val="0"/>
          <w:marRight w:val="0"/>
          <w:marTop w:val="0"/>
          <w:marBottom w:val="0"/>
          <w:divBdr>
            <w:top w:val="none" w:sz="0" w:space="0" w:color="auto"/>
            <w:left w:val="none" w:sz="0" w:space="0" w:color="auto"/>
            <w:bottom w:val="none" w:sz="0" w:space="0" w:color="auto"/>
            <w:right w:val="none" w:sz="0" w:space="0" w:color="auto"/>
          </w:divBdr>
        </w:div>
      </w:divsChild>
    </w:div>
    <w:div w:id="237833133">
      <w:bodyDiv w:val="1"/>
      <w:marLeft w:val="0"/>
      <w:marRight w:val="0"/>
      <w:marTop w:val="0"/>
      <w:marBottom w:val="0"/>
      <w:divBdr>
        <w:top w:val="none" w:sz="0" w:space="0" w:color="auto"/>
        <w:left w:val="none" w:sz="0" w:space="0" w:color="auto"/>
        <w:bottom w:val="none" w:sz="0" w:space="0" w:color="auto"/>
        <w:right w:val="none" w:sz="0" w:space="0" w:color="auto"/>
      </w:divBdr>
    </w:div>
    <w:div w:id="298150267">
      <w:bodyDiv w:val="1"/>
      <w:marLeft w:val="0"/>
      <w:marRight w:val="0"/>
      <w:marTop w:val="0"/>
      <w:marBottom w:val="0"/>
      <w:divBdr>
        <w:top w:val="none" w:sz="0" w:space="0" w:color="auto"/>
        <w:left w:val="none" w:sz="0" w:space="0" w:color="auto"/>
        <w:bottom w:val="none" w:sz="0" w:space="0" w:color="auto"/>
        <w:right w:val="none" w:sz="0" w:space="0" w:color="auto"/>
      </w:divBdr>
    </w:div>
    <w:div w:id="396826997">
      <w:bodyDiv w:val="1"/>
      <w:marLeft w:val="0"/>
      <w:marRight w:val="0"/>
      <w:marTop w:val="0"/>
      <w:marBottom w:val="0"/>
      <w:divBdr>
        <w:top w:val="none" w:sz="0" w:space="0" w:color="auto"/>
        <w:left w:val="none" w:sz="0" w:space="0" w:color="auto"/>
        <w:bottom w:val="none" w:sz="0" w:space="0" w:color="auto"/>
        <w:right w:val="none" w:sz="0" w:space="0" w:color="auto"/>
      </w:divBdr>
    </w:div>
    <w:div w:id="508639587">
      <w:bodyDiv w:val="1"/>
      <w:marLeft w:val="0"/>
      <w:marRight w:val="0"/>
      <w:marTop w:val="0"/>
      <w:marBottom w:val="0"/>
      <w:divBdr>
        <w:top w:val="none" w:sz="0" w:space="0" w:color="auto"/>
        <w:left w:val="none" w:sz="0" w:space="0" w:color="auto"/>
        <w:bottom w:val="none" w:sz="0" w:space="0" w:color="auto"/>
        <w:right w:val="none" w:sz="0" w:space="0" w:color="auto"/>
      </w:divBdr>
    </w:div>
    <w:div w:id="539559951">
      <w:bodyDiv w:val="1"/>
      <w:marLeft w:val="0"/>
      <w:marRight w:val="0"/>
      <w:marTop w:val="0"/>
      <w:marBottom w:val="0"/>
      <w:divBdr>
        <w:top w:val="none" w:sz="0" w:space="0" w:color="auto"/>
        <w:left w:val="none" w:sz="0" w:space="0" w:color="auto"/>
        <w:bottom w:val="none" w:sz="0" w:space="0" w:color="auto"/>
        <w:right w:val="none" w:sz="0" w:space="0" w:color="auto"/>
      </w:divBdr>
    </w:div>
    <w:div w:id="800466176">
      <w:bodyDiv w:val="1"/>
      <w:marLeft w:val="0"/>
      <w:marRight w:val="0"/>
      <w:marTop w:val="0"/>
      <w:marBottom w:val="0"/>
      <w:divBdr>
        <w:top w:val="none" w:sz="0" w:space="0" w:color="auto"/>
        <w:left w:val="none" w:sz="0" w:space="0" w:color="auto"/>
        <w:bottom w:val="none" w:sz="0" w:space="0" w:color="auto"/>
        <w:right w:val="none" w:sz="0" w:space="0" w:color="auto"/>
      </w:divBdr>
    </w:div>
    <w:div w:id="842746012">
      <w:bodyDiv w:val="1"/>
      <w:marLeft w:val="0"/>
      <w:marRight w:val="0"/>
      <w:marTop w:val="0"/>
      <w:marBottom w:val="0"/>
      <w:divBdr>
        <w:top w:val="none" w:sz="0" w:space="0" w:color="auto"/>
        <w:left w:val="none" w:sz="0" w:space="0" w:color="auto"/>
        <w:bottom w:val="none" w:sz="0" w:space="0" w:color="auto"/>
        <w:right w:val="none" w:sz="0" w:space="0" w:color="auto"/>
      </w:divBdr>
    </w:div>
    <w:div w:id="1088116049">
      <w:bodyDiv w:val="1"/>
      <w:marLeft w:val="0"/>
      <w:marRight w:val="0"/>
      <w:marTop w:val="0"/>
      <w:marBottom w:val="0"/>
      <w:divBdr>
        <w:top w:val="none" w:sz="0" w:space="0" w:color="auto"/>
        <w:left w:val="none" w:sz="0" w:space="0" w:color="auto"/>
        <w:bottom w:val="none" w:sz="0" w:space="0" w:color="auto"/>
        <w:right w:val="none" w:sz="0" w:space="0" w:color="auto"/>
      </w:divBdr>
    </w:div>
    <w:div w:id="1163158361">
      <w:bodyDiv w:val="1"/>
      <w:marLeft w:val="0"/>
      <w:marRight w:val="0"/>
      <w:marTop w:val="0"/>
      <w:marBottom w:val="0"/>
      <w:divBdr>
        <w:top w:val="none" w:sz="0" w:space="0" w:color="auto"/>
        <w:left w:val="none" w:sz="0" w:space="0" w:color="auto"/>
        <w:bottom w:val="none" w:sz="0" w:space="0" w:color="auto"/>
        <w:right w:val="none" w:sz="0" w:space="0" w:color="auto"/>
      </w:divBdr>
    </w:div>
    <w:div w:id="1291863862">
      <w:bodyDiv w:val="1"/>
      <w:marLeft w:val="0"/>
      <w:marRight w:val="0"/>
      <w:marTop w:val="0"/>
      <w:marBottom w:val="0"/>
      <w:divBdr>
        <w:top w:val="none" w:sz="0" w:space="0" w:color="auto"/>
        <w:left w:val="none" w:sz="0" w:space="0" w:color="auto"/>
        <w:bottom w:val="none" w:sz="0" w:space="0" w:color="auto"/>
        <w:right w:val="none" w:sz="0" w:space="0" w:color="auto"/>
      </w:divBdr>
    </w:div>
    <w:div w:id="1316689889">
      <w:bodyDiv w:val="1"/>
      <w:marLeft w:val="0"/>
      <w:marRight w:val="0"/>
      <w:marTop w:val="0"/>
      <w:marBottom w:val="0"/>
      <w:divBdr>
        <w:top w:val="none" w:sz="0" w:space="0" w:color="auto"/>
        <w:left w:val="none" w:sz="0" w:space="0" w:color="auto"/>
        <w:bottom w:val="none" w:sz="0" w:space="0" w:color="auto"/>
        <w:right w:val="none" w:sz="0" w:space="0" w:color="auto"/>
      </w:divBdr>
    </w:div>
    <w:div w:id="1621229692">
      <w:bodyDiv w:val="1"/>
      <w:marLeft w:val="0"/>
      <w:marRight w:val="0"/>
      <w:marTop w:val="0"/>
      <w:marBottom w:val="0"/>
      <w:divBdr>
        <w:top w:val="none" w:sz="0" w:space="0" w:color="auto"/>
        <w:left w:val="none" w:sz="0" w:space="0" w:color="auto"/>
        <w:bottom w:val="none" w:sz="0" w:space="0" w:color="auto"/>
        <w:right w:val="none" w:sz="0" w:space="0" w:color="auto"/>
      </w:divBdr>
    </w:div>
    <w:div w:id="1886407347">
      <w:bodyDiv w:val="1"/>
      <w:marLeft w:val="0"/>
      <w:marRight w:val="0"/>
      <w:marTop w:val="0"/>
      <w:marBottom w:val="0"/>
      <w:divBdr>
        <w:top w:val="none" w:sz="0" w:space="0" w:color="auto"/>
        <w:left w:val="none" w:sz="0" w:space="0" w:color="auto"/>
        <w:bottom w:val="none" w:sz="0" w:space="0" w:color="auto"/>
        <w:right w:val="none" w:sz="0" w:space="0" w:color="auto"/>
      </w:divBdr>
    </w:div>
    <w:div w:id="1999186759">
      <w:bodyDiv w:val="1"/>
      <w:marLeft w:val="0"/>
      <w:marRight w:val="0"/>
      <w:marTop w:val="0"/>
      <w:marBottom w:val="0"/>
      <w:divBdr>
        <w:top w:val="none" w:sz="0" w:space="0" w:color="auto"/>
        <w:left w:val="none" w:sz="0" w:space="0" w:color="auto"/>
        <w:bottom w:val="none" w:sz="0" w:space="0" w:color="auto"/>
        <w:right w:val="none" w:sz="0" w:space="0" w:color="auto"/>
      </w:divBdr>
    </w:div>
    <w:div w:id="2038237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3.png"/><Relationship Id="rId34" Type="http://schemas.openxmlformats.org/officeDocument/2006/relationships/image" Target="media/image25.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3.jpeg"/><Relationship Id="rId63" Type="http://schemas.openxmlformats.org/officeDocument/2006/relationships/image" Target="media/image51.jpeg"/><Relationship Id="rId68"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chart" Target="charts/chart1.xml"/><Relationship Id="rId45" Type="http://schemas.openxmlformats.org/officeDocument/2006/relationships/image" Target="media/image34.jpeg"/><Relationship Id="rId53" Type="http://schemas.openxmlformats.org/officeDocument/2006/relationships/image" Target="media/image41.jpeg"/><Relationship Id="rId58" Type="http://schemas.openxmlformats.org/officeDocument/2006/relationships/image" Target="media/image46.jpeg"/><Relationship Id="rId66" Type="http://schemas.openxmlformats.org/officeDocument/2006/relationships/image" Target="media/image53.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38.emf"/><Relationship Id="rId57" Type="http://schemas.openxmlformats.org/officeDocument/2006/relationships/image" Target="media/image45.jpeg"/><Relationship Id="rId61" Type="http://schemas.openxmlformats.org/officeDocument/2006/relationships/image" Target="media/image49.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2.jpeg"/><Relationship Id="rId44" Type="http://schemas.openxmlformats.org/officeDocument/2006/relationships/image" Target="media/image33.jpeg"/><Relationship Id="rId52" Type="http://schemas.openxmlformats.org/officeDocument/2006/relationships/image" Target="media/image40.png"/><Relationship Id="rId60" Type="http://schemas.openxmlformats.org/officeDocument/2006/relationships/image" Target="media/image48.jpeg"/><Relationship Id="rId65" Type="http://schemas.openxmlformats.org/officeDocument/2006/relationships/hyperlink" Target="http://www.treesearch.fs.fed.us/pubs/25940" TargetMode="Externa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6.jpeg"/><Relationship Id="rId22" Type="http://schemas.openxmlformats.org/officeDocument/2006/relationships/hyperlink" Target="http://www.usclimatedata.com/climate.php?location=USNM0229" TargetMode="External"/><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4.jpeg"/><Relationship Id="rId64" Type="http://schemas.openxmlformats.org/officeDocument/2006/relationships/image" Target="media/image52.jpeg"/><Relationship Id="rId69" Type="http://schemas.openxmlformats.org/officeDocument/2006/relationships/image" Target="media/image56.jpeg"/><Relationship Id="rId8" Type="http://schemas.openxmlformats.org/officeDocument/2006/relationships/image" Target="media/image1.jpeg"/><Relationship Id="rId51" Type="http://schemas.openxmlformats.org/officeDocument/2006/relationships/footer" Target="footer1.xml"/><Relationship Id="rId72"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5.jpeg"/><Relationship Id="rId59" Type="http://schemas.openxmlformats.org/officeDocument/2006/relationships/image" Target="media/image47.jpeg"/><Relationship Id="rId67" Type="http://schemas.openxmlformats.org/officeDocument/2006/relationships/image" Target="media/image54.emf"/><Relationship Id="rId20" Type="http://schemas.openxmlformats.org/officeDocument/2006/relationships/image" Target="media/image12.jpeg"/><Relationship Id="rId41" Type="http://schemas.openxmlformats.org/officeDocument/2006/relationships/hyperlink" Target="http://www.firemodels.org/" TargetMode="External"/><Relationship Id="rId54" Type="http://schemas.openxmlformats.org/officeDocument/2006/relationships/image" Target="media/image42.jpeg"/><Relationship Id="rId62" Type="http://schemas.openxmlformats.org/officeDocument/2006/relationships/image" Target="media/image50.jpeg"/><Relationship Id="rId70" Type="http://schemas.openxmlformats.org/officeDocument/2006/relationships/image" Target="media/image57.JPG"/></Relationships>
</file>

<file path=word/charts/_rels/chart1.xml.rels><?xml version="1.0" encoding="UTF-8" standalone="yes"?>
<Relationships xmlns="http://schemas.openxmlformats.org/package/2006/relationships"><Relationship Id="rId1" Type="http://schemas.openxmlformats.org/officeDocument/2006/relationships/oleObject" Target="NULL"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273840769903754"/>
          <c:y val="8.0455643044619579E-2"/>
          <c:w val="0.70691513560804953"/>
          <c:h val="0.73920734908136421"/>
        </c:manualLayout>
      </c:layout>
      <c:barChart>
        <c:barDir val="col"/>
        <c:grouping val="stacked"/>
        <c:varyColors val="0"/>
        <c:ser>
          <c:idx val="0"/>
          <c:order val="0"/>
          <c:tx>
            <c:strRef>
              <c:f>summary!$B$3</c:f>
              <c:strCache>
                <c:ptCount val="1"/>
                <c:pt idx="0">
                  <c:v>litter</c:v>
                </c:pt>
              </c:strCache>
            </c:strRef>
          </c:tx>
          <c:spPr>
            <a:solidFill>
              <a:schemeClr val="accent6">
                <a:lumMod val="50000"/>
              </a:schemeClr>
            </a:solidFill>
          </c:spPr>
          <c:invertIfNegative val="0"/>
          <c:cat>
            <c:strRef>
              <c:f>summary!$A$4:$A$15</c:f>
              <c:strCache>
                <c:ptCount val="12"/>
                <c:pt idx="0">
                  <c:v>VEG3</c:v>
                </c:pt>
                <c:pt idx="1">
                  <c:v>VEG4</c:v>
                </c:pt>
                <c:pt idx="2">
                  <c:v>VEG5</c:v>
                </c:pt>
                <c:pt idx="3">
                  <c:v>VEG6</c:v>
                </c:pt>
                <c:pt idx="4">
                  <c:v>VEG8</c:v>
                </c:pt>
                <c:pt idx="5">
                  <c:v>VEG9</c:v>
                </c:pt>
                <c:pt idx="6">
                  <c:v>VEG10</c:v>
                </c:pt>
                <c:pt idx="7">
                  <c:v>VEG11</c:v>
                </c:pt>
                <c:pt idx="8">
                  <c:v>VEG12</c:v>
                </c:pt>
                <c:pt idx="9">
                  <c:v>VEG13</c:v>
                </c:pt>
                <c:pt idx="10">
                  <c:v>VEG14</c:v>
                </c:pt>
                <c:pt idx="11">
                  <c:v>VEG15</c:v>
                </c:pt>
              </c:strCache>
            </c:strRef>
          </c:cat>
          <c:val>
            <c:numRef>
              <c:f>summary!$B$4:$B$15</c:f>
              <c:numCache>
                <c:formatCode>General</c:formatCode>
                <c:ptCount val="12"/>
                <c:pt idx="0">
                  <c:v>84</c:v>
                </c:pt>
                <c:pt idx="1">
                  <c:v>64</c:v>
                </c:pt>
                <c:pt idx="2">
                  <c:v>100</c:v>
                </c:pt>
                <c:pt idx="3">
                  <c:v>92</c:v>
                </c:pt>
                <c:pt idx="4">
                  <c:v>56.000000000000007</c:v>
                </c:pt>
                <c:pt idx="5">
                  <c:v>68</c:v>
                </c:pt>
                <c:pt idx="6">
                  <c:v>96</c:v>
                </c:pt>
                <c:pt idx="7">
                  <c:v>76</c:v>
                </c:pt>
                <c:pt idx="8">
                  <c:v>76</c:v>
                </c:pt>
                <c:pt idx="9">
                  <c:v>60</c:v>
                </c:pt>
                <c:pt idx="10">
                  <c:v>92</c:v>
                </c:pt>
                <c:pt idx="11">
                  <c:v>16</c:v>
                </c:pt>
              </c:numCache>
            </c:numRef>
          </c:val>
        </c:ser>
        <c:ser>
          <c:idx val="1"/>
          <c:order val="1"/>
          <c:tx>
            <c:strRef>
              <c:f>summary!$C$3</c:f>
              <c:strCache>
                <c:ptCount val="1"/>
                <c:pt idx="0">
                  <c:v>bare soil</c:v>
                </c:pt>
              </c:strCache>
            </c:strRef>
          </c:tx>
          <c:spPr>
            <a:solidFill>
              <a:schemeClr val="bg2">
                <a:lumMod val="75000"/>
              </a:schemeClr>
            </a:solidFill>
          </c:spPr>
          <c:invertIfNegative val="0"/>
          <c:cat>
            <c:strRef>
              <c:f>summary!$A$4:$A$15</c:f>
              <c:strCache>
                <c:ptCount val="12"/>
                <c:pt idx="0">
                  <c:v>VEG3</c:v>
                </c:pt>
                <c:pt idx="1">
                  <c:v>VEG4</c:v>
                </c:pt>
                <c:pt idx="2">
                  <c:v>VEG5</c:v>
                </c:pt>
                <c:pt idx="3">
                  <c:v>VEG6</c:v>
                </c:pt>
                <c:pt idx="4">
                  <c:v>VEG8</c:v>
                </c:pt>
                <c:pt idx="5">
                  <c:v>VEG9</c:v>
                </c:pt>
                <c:pt idx="6">
                  <c:v>VEG10</c:v>
                </c:pt>
                <c:pt idx="7">
                  <c:v>VEG11</c:v>
                </c:pt>
                <c:pt idx="8">
                  <c:v>VEG12</c:v>
                </c:pt>
                <c:pt idx="9">
                  <c:v>VEG13</c:v>
                </c:pt>
                <c:pt idx="10">
                  <c:v>VEG14</c:v>
                </c:pt>
                <c:pt idx="11">
                  <c:v>VEG15</c:v>
                </c:pt>
              </c:strCache>
            </c:strRef>
          </c:cat>
          <c:val>
            <c:numRef>
              <c:f>summary!$C$4:$C$15</c:f>
              <c:numCache>
                <c:formatCode>General</c:formatCode>
                <c:ptCount val="12"/>
                <c:pt idx="0">
                  <c:v>0</c:v>
                </c:pt>
                <c:pt idx="1">
                  <c:v>24</c:v>
                </c:pt>
                <c:pt idx="2">
                  <c:v>0</c:v>
                </c:pt>
                <c:pt idx="3">
                  <c:v>4</c:v>
                </c:pt>
                <c:pt idx="4">
                  <c:v>24</c:v>
                </c:pt>
                <c:pt idx="5">
                  <c:v>20</c:v>
                </c:pt>
                <c:pt idx="6">
                  <c:v>4</c:v>
                </c:pt>
                <c:pt idx="7">
                  <c:v>24</c:v>
                </c:pt>
                <c:pt idx="8">
                  <c:v>0</c:v>
                </c:pt>
                <c:pt idx="9">
                  <c:v>20</c:v>
                </c:pt>
                <c:pt idx="10">
                  <c:v>0</c:v>
                </c:pt>
                <c:pt idx="11">
                  <c:v>12</c:v>
                </c:pt>
              </c:numCache>
            </c:numRef>
          </c:val>
        </c:ser>
        <c:ser>
          <c:idx val="2"/>
          <c:order val="2"/>
          <c:tx>
            <c:strRef>
              <c:f>summary!$D$3</c:f>
              <c:strCache>
                <c:ptCount val="1"/>
                <c:pt idx="0">
                  <c:v>rock</c:v>
                </c:pt>
              </c:strCache>
            </c:strRef>
          </c:tx>
          <c:spPr>
            <a:solidFill>
              <a:schemeClr val="tx1">
                <a:lumMod val="50000"/>
                <a:lumOff val="50000"/>
              </a:schemeClr>
            </a:solidFill>
          </c:spPr>
          <c:invertIfNegative val="0"/>
          <c:cat>
            <c:strRef>
              <c:f>summary!$A$4:$A$15</c:f>
              <c:strCache>
                <c:ptCount val="12"/>
                <c:pt idx="0">
                  <c:v>VEG3</c:v>
                </c:pt>
                <c:pt idx="1">
                  <c:v>VEG4</c:v>
                </c:pt>
                <c:pt idx="2">
                  <c:v>VEG5</c:v>
                </c:pt>
                <c:pt idx="3">
                  <c:v>VEG6</c:v>
                </c:pt>
                <c:pt idx="4">
                  <c:v>VEG8</c:v>
                </c:pt>
                <c:pt idx="5">
                  <c:v>VEG9</c:v>
                </c:pt>
                <c:pt idx="6">
                  <c:v>VEG10</c:v>
                </c:pt>
                <c:pt idx="7">
                  <c:v>VEG11</c:v>
                </c:pt>
                <c:pt idx="8">
                  <c:v>VEG12</c:v>
                </c:pt>
                <c:pt idx="9">
                  <c:v>VEG13</c:v>
                </c:pt>
                <c:pt idx="10">
                  <c:v>VEG14</c:v>
                </c:pt>
                <c:pt idx="11">
                  <c:v>VEG15</c:v>
                </c:pt>
              </c:strCache>
            </c:strRef>
          </c:cat>
          <c:val>
            <c:numRef>
              <c:f>summary!$D$4:$D$15</c:f>
              <c:numCache>
                <c:formatCode>General</c:formatCode>
                <c:ptCount val="12"/>
                <c:pt idx="0">
                  <c:v>16</c:v>
                </c:pt>
                <c:pt idx="1">
                  <c:v>12</c:v>
                </c:pt>
                <c:pt idx="2">
                  <c:v>0</c:v>
                </c:pt>
                <c:pt idx="3">
                  <c:v>4</c:v>
                </c:pt>
                <c:pt idx="4">
                  <c:v>8</c:v>
                </c:pt>
                <c:pt idx="5">
                  <c:v>4</c:v>
                </c:pt>
                <c:pt idx="6">
                  <c:v>0</c:v>
                </c:pt>
                <c:pt idx="7">
                  <c:v>0</c:v>
                </c:pt>
                <c:pt idx="8">
                  <c:v>12</c:v>
                </c:pt>
                <c:pt idx="9">
                  <c:v>8</c:v>
                </c:pt>
                <c:pt idx="10">
                  <c:v>4</c:v>
                </c:pt>
                <c:pt idx="11">
                  <c:v>68</c:v>
                </c:pt>
              </c:numCache>
            </c:numRef>
          </c:val>
        </c:ser>
        <c:ser>
          <c:idx val="3"/>
          <c:order val="3"/>
          <c:tx>
            <c:strRef>
              <c:f>summary!$E$3</c:f>
              <c:strCache>
                <c:ptCount val="1"/>
                <c:pt idx="0">
                  <c:v>grass</c:v>
                </c:pt>
              </c:strCache>
            </c:strRef>
          </c:tx>
          <c:spPr>
            <a:solidFill>
              <a:srgbClr val="92D050"/>
            </a:solidFill>
          </c:spPr>
          <c:invertIfNegative val="0"/>
          <c:cat>
            <c:strRef>
              <c:f>summary!$A$4:$A$15</c:f>
              <c:strCache>
                <c:ptCount val="12"/>
                <c:pt idx="0">
                  <c:v>VEG3</c:v>
                </c:pt>
                <c:pt idx="1">
                  <c:v>VEG4</c:v>
                </c:pt>
                <c:pt idx="2">
                  <c:v>VEG5</c:v>
                </c:pt>
                <c:pt idx="3">
                  <c:v>VEG6</c:v>
                </c:pt>
                <c:pt idx="4">
                  <c:v>VEG8</c:v>
                </c:pt>
                <c:pt idx="5">
                  <c:v>VEG9</c:v>
                </c:pt>
                <c:pt idx="6">
                  <c:v>VEG10</c:v>
                </c:pt>
                <c:pt idx="7">
                  <c:v>VEG11</c:v>
                </c:pt>
                <c:pt idx="8">
                  <c:v>VEG12</c:v>
                </c:pt>
                <c:pt idx="9">
                  <c:v>VEG13</c:v>
                </c:pt>
                <c:pt idx="10">
                  <c:v>VEG14</c:v>
                </c:pt>
                <c:pt idx="11">
                  <c:v>VEG15</c:v>
                </c:pt>
              </c:strCache>
            </c:strRef>
          </c:cat>
          <c:val>
            <c:numRef>
              <c:f>summary!$E$4:$E$15</c:f>
              <c:numCache>
                <c:formatCode>General</c:formatCode>
                <c:ptCount val="12"/>
                <c:pt idx="0">
                  <c:v>0</c:v>
                </c:pt>
                <c:pt idx="1">
                  <c:v>0</c:v>
                </c:pt>
                <c:pt idx="2">
                  <c:v>0</c:v>
                </c:pt>
                <c:pt idx="3">
                  <c:v>0</c:v>
                </c:pt>
                <c:pt idx="4">
                  <c:v>12</c:v>
                </c:pt>
                <c:pt idx="5">
                  <c:v>8</c:v>
                </c:pt>
                <c:pt idx="6">
                  <c:v>0</c:v>
                </c:pt>
                <c:pt idx="7">
                  <c:v>0</c:v>
                </c:pt>
                <c:pt idx="8">
                  <c:v>12</c:v>
                </c:pt>
                <c:pt idx="9">
                  <c:v>12</c:v>
                </c:pt>
                <c:pt idx="10">
                  <c:v>4</c:v>
                </c:pt>
                <c:pt idx="11">
                  <c:v>4</c:v>
                </c:pt>
              </c:numCache>
            </c:numRef>
          </c:val>
        </c:ser>
        <c:dLbls>
          <c:showLegendKey val="0"/>
          <c:showVal val="0"/>
          <c:showCatName val="0"/>
          <c:showSerName val="0"/>
          <c:showPercent val="0"/>
          <c:showBubbleSize val="0"/>
        </c:dLbls>
        <c:gapWidth val="150"/>
        <c:overlap val="100"/>
        <c:axId val="54311552"/>
        <c:axId val="84646528"/>
      </c:barChart>
      <c:catAx>
        <c:axId val="54311552"/>
        <c:scaling>
          <c:orientation val="minMax"/>
        </c:scaling>
        <c:delete val="0"/>
        <c:axPos val="b"/>
        <c:majorTickMark val="out"/>
        <c:minorTickMark val="none"/>
        <c:tickLblPos val="nextTo"/>
        <c:crossAx val="84646528"/>
        <c:crosses val="autoZero"/>
        <c:auto val="1"/>
        <c:lblAlgn val="ctr"/>
        <c:lblOffset val="100"/>
        <c:noMultiLvlLbl val="0"/>
      </c:catAx>
      <c:valAx>
        <c:axId val="84646528"/>
        <c:scaling>
          <c:orientation val="minMax"/>
          <c:max val="100"/>
        </c:scaling>
        <c:delete val="0"/>
        <c:axPos val="l"/>
        <c:majorGridlines/>
        <c:title>
          <c:tx>
            <c:rich>
              <a:bodyPr rot="-5400000" vert="horz"/>
              <a:lstStyle/>
              <a:p>
                <a:pPr>
                  <a:defRPr/>
                </a:pPr>
                <a:r>
                  <a:rPr lang="en-US"/>
                  <a:t>Percent</a:t>
                </a:r>
                <a:r>
                  <a:rPr lang="en-US" baseline="0"/>
                  <a:t> cover</a:t>
                </a:r>
                <a:endParaRPr lang="en-US"/>
              </a:p>
            </c:rich>
          </c:tx>
          <c:overlay val="0"/>
        </c:title>
        <c:numFmt formatCode="General" sourceLinked="1"/>
        <c:majorTickMark val="out"/>
        <c:minorTickMark val="none"/>
        <c:tickLblPos val="nextTo"/>
        <c:crossAx val="54311552"/>
        <c:crosses val="autoZero"/>
        <c:crossBetween val="between"/>
      </c:valAx>
    </c:plotArea>
    <c:legend>
      <c:legendPos val="r"/>
      <c:layout>
        <c:manualLayout>
          <c:xMode val="edge"/>
          <c:yMode val="edge"/>
          <c:x val="0.83465354330708663"/>
          <c:y val="0.27704076990376247"/>
          <c:w val="0.14312423447069134"/>
          <c:h val="0.32147401574803192"/>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53</Pages>
  <Words>6631</Words>
  <Characters>37802</Characters>
  <Application>Microsoft Office Word</Application>
  <DocSecurity>0</DocSecurity>
  <Lines>315</Lines>
  <Paragraphs>88</Paragraphs>
  <ScaleCrop>false</ScaleCrop>
  <HeadingPairs>
    <vt:vector size="2" baseType="variant">
      <vt:variant>
        <vt:lpstr>Title</vt:lpstr>
      </vt:variant>
      <vt:variant>
        <vt:i4>1</vt:i4>
      </vt:variant>
    </vt:vector>
  </HeadingPairs>
  <TitlesOfParts>
    <vt:vector size="1" baseType="lpstr">
      <vt:lpstr>Rowe Mesa Landscape Assessment</vt:lpstr>
    </vt:vector>
  </TitlesOfParts>
  <Company>Microsoft</Company>
  <LinksUpToDate>false</LinksUpToDate>
  <CharactersWithSpaces>44345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Rowe Mesa Landscape Assessment</dc:title>
  <dc:creator>ellisqm</dc:creator>
  <cp:lastModifiedBy>ellisqm</cp:lastModifiedBy>
  <cp:revision>5</cp:revision>
  <cp:lastPrinted>2011-11-02T21:58:00Z</cp:lastPrinted>
  <dcterms:created xsi:type="dcterms:W3CDTF">2012-09-28T22:18:00Z</dcterms:created>
  <dcterms:modified xsi:type="dcterms:W3CDTF">2012-09-28T22:24:00Z</dcterms:modified>
</cp:coreProperties>
</file>