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DE" w:rsidRPr="00586DDE" w:rsidRDefault="00586DDE">
      <w:pPr>
        <w:rPr>
          <w:rFonts w:ascii="Times New Roman" w:hAnsi="Times New Roman"/>
          <w:sz w:val="24"/>
        </w:rPr>
      </w:pPr>
      <w:r w:rsidRPr="00586DDE">
        <w:rPr>
          <w:rFonts w:ascii="Times New Roman" w:hAnsi="Times New Roman"/>
          <w:sz w:val="24"/>
        </w:rPr>
        <w:t>LA 102879, the Maestas Homestead,  is a three-room adobe-and-masonry structure on the west side of the mesa (Figures 15 and 16). The two central rooms were constructed of sandstone and mortar in a single rectangular unit. A flat roof was supported by primary timbers (Figures 17 and 18). Room 3, the addition, was appended onto the east side of the two-room core (Figure  19 and 20) and used both milled lumber and adobe in the construction. The architecture, bonded and abutted walls, indicates that the core was built as a unit and Room 3 added later.</w:t>
      </w:r>
    </w:p>
    <w:p w:rsidR="00586DDE" w:rsidRPr="00586DDE" w:rsidRDefault="00586DDE">
      <w:pPr>
        <w:rPr>
          <w:rFonts w:ascii="Times New Roman" w:hAnsi="Times New Roman"/>
          <w:sz w:val="24"/>
        </w:rPr>
      </w:pPr>
    </w:p>
    <w:p w:rsidR="00586DDE" w:rsidRPr="00586DDE" w:rsidRDefault="00586DDE">
      <w:pPr>
        <w:rPr>
          <w:rFonts w:ascii="Times New Roman" w:hAnsi="Times New Roman"/>
          <w:sz w:val="24"/>
        </w:rPr>
      </w:pPr>
      <w:r w:rsidRPr="00586DDE">
        <w:rPr>
          <w:rFonts w:ascii="Times New Roman" w:hAnsi="Times New Roman"/>
          <w:sz w:val="24"/>
        </w:rPr>
        <w:t xml:space="preserve">We collected 21 samples from the homestead, five from Room 1, seven from Room 2, and nine from Room  3.  The species selection included </w:t>
      </w:r>
      <w:proofErr w:type="gramStart"/>
      <w:r w:rsidRPr="00586DDE">
        <w:rPr>
          <w:rFonts w:ascii="Times New Roman" w:hAnsi="Times New Roman"/>
          <w:sz w:val="24"/>
        </w:rPr>
        <w:t>17 pinyon, two ponderosa, one juniper,</w:t>
      </w:r>
      <w:proofErr w:type="gramEnd"/>
      <w:r w:rsidRPr="00586DDE">
        <w:rPr>
          <w:rFonts w:ascii="Times New Roman" w:hAnsi="Times New Roman"/>
          <w:sz w:val="24"/>
        </w:rPr>
        <w:t xml:space="preserve"> and one oak (</w:t>
      </w:r>
      <w:r w:rsidRPr="00586DDE">
        <w:rPr>
          <w:rFonts w:ascii="Times New Roman" w:hAnsi="Times New Roman"/>
          <w:i/>
          <w:sz w:val="24"/>
        </w:rPr>
        <w:t xml:space="preserve">Quercus </w:t>
      </w:r>
      <w:r w:rsidRPr="00586DDE">
        <w:rPr>
          <w:rFonts w:ascii="Times New Roman" w:hAnsi="Times New Roman"/>
          <w:sz w:val="24"/>
        </w:rPr>
        <w:t>spp.).</w:t>
      </w:r>
      <w:r>
        <w:rPr>
          <w:rFonts w:ascii="Times New Roman" w:hAnsi="Times New Roman"/>
          <w:sz w:val="24"/>
        </w:rPr>
        <w:t xml:space="preserve">  We derived 19 dates from the structure—the only samples that did not yield dates were the oak and juniper specimens.  Unfortunately, only two cutting dates were identified (BBM-192, BBM-214).  All five samples from Room 1 dated and range from 1863++vv to 1916vv (n=2).  </w:t>
      </w:r>
      <w:proofErr w:type="gramStart"/>
      <w:r>
        <w:rPr>
          <w:rFonts w:ascii="Times New Roman" w:hAnsi="Times New Roman"/>
          <w:sz w:val="24"/>
        </w:rPr>
        <w:t>Five of the samples from Room 2 yielded dates, including a 1919v comp cutting date and two 1920vv noncutting dates.</w:t>
      </w:r>
      <w:proofErr w:type="gramEnd"/>
      <w:r>
        <w:rPr>
          <w:rFonts w:ascii="Times New Roman" w:hAnsi="Times New Roman"/>
          <w:sz w:val="24"/>
        </w:rPr>
        <w:t xml:space="preserve"> These dates, combined with the architecture, indicate that Rooms 1 and 2 were built in 1920, probably in the spring before all the trees had initiated growth.  All nine samples from Room 3 dated, including a 1926B comp cutting date (BBM-214) from a vertical wall post.  Because all the other Room 3 dates are vv dates, and the cutting date is the latest date, we infer that Room 3 was added to the structure core in 1926, probably in the fall or winter.</w:t>
      </w:r>
    </w:p>
    <w:sectPr w:rsidR="00586DDE" w:rsidRPr="0058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DDE"/>
    <w:rsid w:val="00586DDE"/>
    <w:rsid w:val="00BA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rtowner</dc:creator>
  <cp:lastModifiedBy>rtowner</cp:lastModifiedBy>
  <cp:revision>2</cp:revision>
  <dcterms:created xsi:type="dcterms:W3CDTF">2007-07-26T19:07:00Z</dcterms:created>
  <dcterms:modified xsi:type="dcterms:W3CDTF">2007-07-26T19:07:00Z</dcterms:modified>
</cp:coreProperties>
</file>